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D" w:rsidRDefault="009103C0" w:rsidP="00D10936">
      <w:pPr>
        <w:jc w:val="both"/>
        <w:rPr>
          <w:rFonts w:ascii="Arial" w:hAnsi="Arial" w:cs="Simplified Arabic"/>
          <w:b/>
          <w:bCs/>
          <w:sz w:val="4"/>
          <w:szCs w:val="4"/>
          <w:rtl/>
          <w:lang w:bidi="ar-EG"/>
        </w:rPr>
      </w:pPr>
      <w:r>
        <w:rPr>
          <w:rFonts w:ascii="Arial" w:hAnsi="Arial" w:cs="Simplified Arabic" w:hint="cs"/>
          <w:b/>
          <w:bCs/>
          <w:sz w:val="4"/>
          <w:szCs w:val="4"/>
          <w:rtl/>
        </w:rPr>
        <w:t xml:space="preserve">  </w:t>
      </w:r>
      <w:r w:rsidR="0022794D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    </w:t>
      </w:r>
      <w:r w:rsidR="008937B2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</w:t>
      </w:r>
    </w:p>
    <w:p w:rsidR="001C55A9" w:rsidRPr="00D6452F" w:rsidRDefault="00902FDF" w:rsidP="00F96AE9">
      <w:pPr>
        <w:spacing w:after="0"/>
        <w:jc w:val="center"/>
        <w:rPr>
          <w:rFonts w:ascii="Arial" w:hAnsi="Arial" w:cs="Simplified Arabic"/>
          <w:b/>
          <w:bCs/>
          <w:sz w:val="24"/>
          <w:szCs w:val="24"/>
          <w:u w:val="single"/>
          <w:rtl/>
        </w:rPr>
      </w:pPr>
      <w:r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محضر اجتماع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مجلس قسم أمراض </w:t>
      </w:r>
      <w:proofErr w:type="gramStart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النبات  رقم</w:t>
      </w:r>
      <w:proofErr w:type="gramEnd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(</w:t>
      </w:r>
      <w:r w:rsidR="00F96AE9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8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) بتاريخ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</w:t>
      </w:r>
      <w:r w:rsidR="00F96AE9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5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F96AE9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5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C4098B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20</w:t>
      </w:r>
      <w:r w:rsidR="006C38B7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  <w:r w:rsidR="004121FA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</w:p>
    <w:p w:rsidR="008005DD" w:rsidRPr="00691F95" w:rsidRDefault="00902FDF" w:rsidP="00F96AE9">
      <w:pPr>
        <w:spacing w:after="120" w:line="240" w:lineRule="auto"/>
        <w:ind w:firstLine="720"/>
        <w:jc w:val="both"/>
        <w:rPr>
          <w:rFonts w:ascii="Arabic Typesetting" w:hAnsi="Arabic Typesetting" w:cs="Arabic Typesetting"/>
          <w:sz w:val="34"/>
          <w:szCs w:val="34"/>
          <w:lang w:bidi="ar-EG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أنه في يوم </w:t>
      </w:r>
      <w:proofErr w:type="spellStart"/>
      <w:r w:rsidR="00EF4DD6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الإ</w:t>
      </w:r>
      <w:r w:rsidR="00E71FE4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ربعاء</w:t>
      </w:r>
      <w:proofErr w:type="spellEnd"/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A139C5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الموفق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F96AE9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5</w:t>
      </w:r>
      <w:r w:rsidR="00821B9E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</w:t>
      </w:r>
      <w:r w:rsidR="00F96AE9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5</w:t>
      </w:r>
      <w:bookmarkStart w:id="0" w:name="_GoBack"/>
      <w:bookmarkEnd w:id="0"/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/2021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 </w:t>
      </w:r>
      <w:r w:rsidR="00FB783C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قد</w:t>
      </w:r>
      <w:r w:rsidR="00D60281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تم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اجتماع مجلس قسم أمراض النبات وذلك في تمام الساعة العاشرة صباحا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تحت رئاسة السيد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F4A1C" w:rsidRPr="00691F95">
        <w:rPr>
          <w:rFonts w:ascii="Arabic Typesetting" w:hAnsi="Arabic Typesetting" w:cs="Arabic Typesetting"/>
          <w:sz w:val="34"/>
          <w:szCs w:val="34"/>
          <w:rtl/>
        </w:rPr>
        <w:t xml:space="preserve">الأستاذة 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الدكتور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/</w:t>
      </w:r>
      <w:r w:rsidR="00254AB3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فاتن محمود عبداللطيف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رئيس مجلس القسم وبح</w:t>
      </w:r>
      <w:r w:rsidR="00CD55E6" w:rsidRPr="00691F95">
        <w:rPr>
          <w:rFonts w:ascii="Arabic Typesetting" w:hAnsi="Arabic Typesetting" w:cs="Arabic Typesetting"/>
          <w:sz w:val="34"/>
          <w:szCs w:val="34"/>
          <w:rtl/>
        </w:rPr>
        <w:t>ضور السادة أعضاء مجلس القسم وهم</w:t>
      </w:r>
      <w:r w:rsidR="00E719E2" w:rsidRPr="00691F95">
        <w:rPr>
          <w:rFonts w:ascii="Arabic Typesetting" w:hAnsi="Arabic Typesetting" w:cs="Arabic Typesetting"/>
          <w:sz w:val="34"/>
          <w:szCs w:val="34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8"/>
        <w:gridCol w:w="3235"/>
      </w:tblGrid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فاتن محمود عبداللطيف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رئيس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 xml:space="preserve">مجلس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القسم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C35F64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/ عبده مهدي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محمد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مهدي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C35F64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محمد هارون عبدالمجيد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C35F64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رؤوف نجيب فوزي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C35F64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خالد السيد عيد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أستاذ 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C35F64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د/ جمال عاشور احمد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C35F64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إبراهيم عبدالمنعم الفقي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C35F64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د/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أحمد عبدالهادي </w:t>
            </w: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عبدالهادي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مدرس</w:t>
            </w:r>
          </w:p>
        </w:tc>
      </w:tr>
    </w:tbl>
    <w:p w:rsidR="00EB15A3" w:rsidRPr="00691F95" w:rsidRDefault="003A77C5" w:rsidP="007A2343">
      <w:pPr>
        <w:tabs>
          <w:tab w:val="left" w:pos="5020"/>
        </w:tabs>
        <w:spacing w:after="0" w:line="240" w:lineRule="auto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وقد اعتذر السيد </w:t>
      </w:r>
      <w:r w:rsidR="00C35F64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الاستاذ 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الدكتور/</w:t>
      </w:r>
      <w:r w:rsidR="00C35F64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نوال عبد المنعم عيسى </w:t>
      </w:r>
      <w:r w:rsidR="00C35F64" w:rsidRPr="00691F95">
        <w:rPr>
          <w:rFonts w:ascii="Arabic Typesetting" w:hAnsi="Arabic Typesetting" w:cs="Arabic Typesetting"/>
          <w:sz w:val="34"/>
          <w:szCs w:val="34"/>
          <w:rtl/>
        </w:rPr>
        <w:t>وكذلك كلا</w:t>
      </w:r>
      <w:r w:rsidR="00C35F64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من الدكتور/ايمان عثمان حسن والدكتور/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محمد حامد </w:t>
      </w:r>
      <w:proofErr w:type="spell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الهباق</w:t>
      </w:r>
      <w:proofErr w:type="spell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عن حضور المجلس لظروف ودواع مرضية.</w:t>
      </w:r>
    </w:p>
    <w:p w:rsidR="0022412A" w:rsidRPr="00691F95" w:rsidRDefault="00F132D2" w:rsidP="00691F95">
      <w:pPr>
        <w:spacing w:after="0" w:line="240" w:lineRule="auto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ثم بدأت </w:t>
      </w:r>
      <w:proofErr w:type="gramStart"/>
      <w:r w:rsidRPr="00691F95">
        <w:rPr>
          <w:rFonts w:ascii="Arabic Typesetting" w:hAnsi="Arabic Typesetting" w:cs="Arabic Typesetting"/>
          <w:sz w:val="34"/>
          <w:szCs w:val="34"/>
          <w:rtl/>
        </w:rPr>
        <w:t>سيادتها</w:t>
      </w:r>
      <w:r w:rsidR="00E83374"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E83374" w:rsidRPr="00691F95">
        <w:rPr>
          <w:rFonts w:ascii="Arabic Typesetting" w:hAnsi="Arabic Typesetting" w:cs="Arabic Typesetting"/>
          <w:sz w:val="34"/>
          <w:szCs w:val="34"/>
          <w:rtl/>
        </w:rPr>
        <w:t>النظر</w:t>
      </w:r>
      <w:proofErr w:type="gramEnd"/>
      <w:r w:rsidR="00E83374" w:rsidRPr="00691F95">
        <w:rPr>
          <w:rFonts w:ascii="Arabic Typesetting" w:hAnsi="Arabic Typesetting" w:cs="Arabic Typesetting"/>
          <w:sz w:val="34"/>
          <w:szCs w:val="34"/>
          <w:rtl/>
        </w:rPr>
        <w:t xml:space="preserve"> في جدول الأعمال المعروض واتخذ</w:t>
      </w:r>
      <w:r w:rsidR="004F4A1C" w:rsidRPr="00691F95">
        <w:rPr>
          <w:rFonts w:ascii="Arabic Typesetting" w:hAnsi="Arabic Typesetting" w:cs="Arabic Typesetting"/>
          <w:sz w:val="34"/>
          <w:szCs w:val="34"/>
          <w:rtl/>
        </w:rPr>
        <w:t>ت</w:t>
      </w:r>
      <w:r w:rsidR="00E83374" w:rsidRPr="00691F95">
        <w:rPr>
          <w:rFonts w:ascii="Arabic Typesetting" w:hAnsi="Arabic Typesetting" w:cs="Arabic Typesetting"/>
          <w:sz w:val="34"/>
          <w:szCs w:val="34"/>
          <w:rtl/>
        </w:rPr>
        <w:t xml:space="preserve"> القرارات التالية:</w:t>
      </w:r>
    </w:p>
    <w:p w:rsidR="00E83374" w:rsidRPr="00691F95" w:rsidRDefault="00E83374" w:rsidP="00691F95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أولاً :  المصادقة على قرارات الجلسة السابقة .</w:t>
      </w:r>
    </w:p>
    <w:p w:rsidR="00322F16" w:rsidRPr="00691F95" w:rsidRDefault="00E83374" w:rsidP="00691F95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u w:val="double"/>
          <w:rtl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u w:val="double"/>
          <w:rtl/>
        </w:rPr>
        <w:t>ثانيا: جدول الأعمال</w:t>
      </w:r>
    </w:p>
    <w:p w:rsidR="00F132D2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بخصوص الخطاب الوارد من الإدارة العامة للعلاقات العلمية والثقافية – ادارة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الاتفاقيات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والمؤتمرات – بشأن تنظيم وزارة الموارد المائية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والري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لأسبوع القاهرة للمياه تحت شعار "المياه والسكان والتغيرات العالمية" خلال الفترة من 24-28 اكتوبر 2021.</w:t>
      </w:r>
    </w:p>
    <w:p w:rsidR="00F132D2" w:rsidRPr="00691F95" w:rsidRDefault="00F132D2" w:rsidP="00691F95">
      <w:pPr>
        <w:tabs>
          <w:tab w:val="left" w:pos="392"/>
          <w:tab w:val="left" w:pos="662"/>
        </w:tabs>
        <w:spacing w:after="0" w:line="240" w:lineRule="auto"/>
        <w:ind w:left="32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بخصوص الخطاب الوارد من الإدارة العامة للعلاقات العلمية والثقافية – ادارة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الاتفاقيات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والمؤتمرات – بشأن الإعلان عن جائزة اتحاد مجالس البحث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العلمي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المتميز لعام 2021. </w:t>
      </w:r>
    </w:p>
    <w:p w:rsidR="00E71FE4" w:rsidRPr="00691F95" w:rsidRDefault="00E71FE4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بخصوص الخطاب الوارد من مكتب العميد بشأن إعلان هيئة </w:t>
      </w:r>
      <w:proofErr w:type="spellStart"/>
      <w:r w:rsidRPr="00691F95">
        <w:rPr>
          <w:rFonts w:ascii="Arabic Typesetting" w:hAnsi="Arabic Typesetting" w:cs="Arabic Typesetting"/>
          <w:sz w:val="32"/>
          <w:szCs w:val="32"/>
          <w:rtl/>
        </w:rPr>
        <w:t>فولبرايت</w:t>
      </w:r>
      <w:proofErr w:type="spellEnd"/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عن فتح باب التقدم لبرامج الدراسات العليا  وبرامج اعضاء هيئة التدريس للعام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الأكاديمي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2021.</w:t>
      </w:r>
    </w:p>
    <w:p w:rsidR="00E71FE4" w:rsidRPr="00691F95" w:rsidRDefault="00E71FE4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بخصوص الخطاب الوارد من وكيل الكلية لشئون الدراسات العليا بشأن صرف حصة الكلية بنسبة 60% من رسوم القيد المحصلة من طلبة الدراسات العليا عن العام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الجامعي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2020/2021.</w:t>
      </w:r>
    </w:p>
    <w:p w:rsidR="00E71FE4" w:rsidRPr="00691F95" w:rsidRDefault="00E71FE4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بخصوص الخطاب الوارد من مدير مركز التعلم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الإلكتروني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بشأن دعوة السادة أعضاء هيئة التدريس بالكلية لتفعيل استخدام المقررات الإلكترونية المنتجة من الجامعات الأخرى.</w:t>
      </w:r>
    </w:p>
    <w:p w:rsidR="00E71FE4" w:rsidRPr="00691F95" w:rsidRDefault="00E71FE4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بشأن الخطاب الوارد من مكتب رئيس الجامعة بشأن مقترحات أعضاء هيئة التدريس ومعاونيهم والطلاب والعاملين </w:t>
      </w:r>
      <w:proofErr w:type="gramStart"/>
      <w:r w:rsidRPr="00691F95">
        <w:rPr>
          <w:rFonts w:ascii="Arabic Typesetting" w:hAnsi="Arabic Typesetting" w:cs="Arabic Typesetting"/>
          <w:sz w:val="32"/>
          <w:szCs w:val="32"/>
          <w:rtl/>
        </w:rPr>
        <w:t>بالجامعة  والخاصة</w:t>
      </w:r>
      <w:proofErr w:type="gramEnd"/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بإصدار قانون جديد للتعليم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العالي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>.</w:t>
      </w:r>
    </w:p>
    <w:p w:rsidR="00E71FE4" w:rsidRPr="00691F95" w:rsidRDefault="00E71FE4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lastRenderedPageBreak/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بخصوص الخطاب الوارد من مكتب القائم بأعمال رئيس الجامعة بشأن الموافاة بالخطة الخمسية الخاصة بتكليف المعيدين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لخريجي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أعوام2021/2022 وحتى 2025/2026.</w:t>
      </w:r>
    </w:p>
    <w:p w:rsidR="00E71FE4" w:rsidRPr="00691F95" w:rsidRDefault="009203DA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إقرار الخطة الخمسية لتكليف وتعيين المعيدين خلال الخطة الخمسية 2021/2026 وذلك بتعيين </w:t>
      </w:r>
      <w:r w:rsidR="00291F83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عدد 2 (اثنين فقط) وذلك خلال العا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مين الجامعيين 2022/2023 و 2024/2025 (مرفق الخطة الخمسية المقررة للقسم)</w:t>
      </w:r>
      <w:r w:rsidR="00691F95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>بخصوص الخطاب الوارد من مكتب القائم بأعمال رئيس الجامعة بشأن توجيهات الدولة بعودة المصريين المبعوثين العالقين بالخارج في ضوء جائحة كورونا وتسليمهم العمل.</w:t>
      </w:r>
    </w:p>
    <w:p w:rsidR="00E71FE4" w:rsidRPr="00691F95" w:rsidRDefault="00E71FE4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بخصوص الخطاب الوارد من مكتب القائم بأعمال رئيس الجامعة بشأن توجيهات الدولة بتمديد عام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استثنائي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للسادة المصريين المبعوثين خارج جمهورية مصر العربية في ضوء جائحة كورونا.</w:t>
      </w:r>
    </w:p>
    <w:p w:rsidR="00335EE6" w:rsidRPr="00691F95" w:rsidRDefault="00335EE6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565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بخصوص الخطاب الوارد من مكتب القائم بأعمال رئيس الجامعة بشأن بنود اخلاء طرف الباحث </w:t>
      </w:r>
      <w:r w:rsidR="00335EE6" w:rsidRPr="00691F95">
        <w:rPr>
          <w:rFonts w:ascii="Arabic Typesetting" w:hAnsi="Arabic Typesetting" w:cs="Arabic Typesetting"/>
          <w:sz w:val="32"/>
          <w:szCs w:val="32"/>
          <w:rtl/>
        </w:rPr>
        <w:t>الرئيسي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لأحد المشروعات البحثية والممولة من صندوق حساب البحوث العلمية بالجامعة.</w:t>
      </w:r>
    </w:p>
    <w:p w:rsidR="00335EE6" w:rsidRPr="00691F95" w:rsidRDefault="00335EE6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565"/>
        </w:tabs>
        <w:spacing w:after="0" w:line="240" w:lineRule="auto"/>
        <w:ind w:left="392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بخصوص الخطاب </w:t>
      </w:r>
      <w:proofErr w:type="gramStart"/>
      <w:r w:rsidRPr="00691F95">
        <w:rPr>
          <w:rFonts w:ascii="Arabic Typesetting" w:hAnsi="Arabic Typesetting" w:cs="Arabic Typesetting"/>
          <w:sz w:val="32"/>
          <w:szCs w:val="32"/>
          <w:rtl/>
        </w:rPr>
        <w:t>الوارد</w:t>
      </w:r>
      <w:proofErr w:type="gramEnd"/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من مكتب القائم بأعمال رئيس الجامعة بشأن الإعلان عن برنامج </w:t>
      </w:r>
      <w:r w:rsidRPr="00691F95">
        <w:rPr>
          <w:rFonts w:ascii="Arabic Typesetting" w:hAnsi="Arabic Typesetting" w:cs="Arabic Typesetting"/>
          <w:sz w:val="32"/>
          <w:szCs w:val="32"/>
        </w:rPr>
        <w:t xml:space="preserve">Collaborative Research </w:t>
      </w:r>
      <w:proofErr w:type="spellStart"/>
      <w:r w:rsidRPr="00691F95">
        <w:rPr>
          <w:rFonts w:ascii="Arabic Typesetting" w:hAnsi="Arabic Typesetting" w:cs="Arabic Typesetting"/>
          <w:sz w:val="32"/>
          <w:szCs w:val="32"/>
        </w:rPr>
        <w:t>Prog</w:t>
      </w:r>
      <w:proofErr w:type="spellEnd"/>
      <w:r w:rsidRPr="00691F95">
        <w:rPr>
          <w:rFonts w:ascii="Arabic Typesetting" w:hAnsi="Arabic Typesetting" w:cs="Arabic Typesetting"/>
          <w:sz w:val="32"/>
          <w:szCs w:val="32"/>
        </w:rPr>
        <w:t>.</w:t>
      </w:r>
      <w:r w:rsidRPr="00691F95">
        <w:rPr>
          <w:rFonts w:ascii="Arabic Typesetting" w:hAnsi="Arabic Typesetting" w:cs="Arabic Typesetting"/>
          <w:sz w:val="32"/>
          <w:szCs w:val="32"/>
          <w:rtl/>
          <w:lang w:bidi="ar-EG"/>
        </w:rPr>
        <w:t xml:space="preserve"> لتحقيق التواصل بين العلماء.</w:t>
      </w:r>
    </w:p>
    <w:p w:rsidR="00335EE6" w:rsidRPr="00691F95" w:rsidRDefault="00335EE6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565"/>
          <w:tab w:val="left" w:pos="662"/>
        </w:tabs>
        <w:spacing w:after="0" w:line="240" w:lineRule="auto"/>
        <w:ind w:left="392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  <w:lang w:bidi="ar-EG"/>
        </w:rPr>
        <w:t xml:space="preserve"> بخصوص الخطاب الوارد من الإدارة العامة لأمانة المجالس الجامعية بشأن مقترح تحديد عدد الرسائل </w:t>
      </w:r>
      <w:proofErr w:type="spellStart"/>
      <w:r w:rsidRPr="00691F95">
        <w:rPr>
          <w:rFonts w:ascii="Arabic Typesetting" w:hAnsi="Arabic Typesetting" w:cs="Arabic Typesetting"/>
          <w:sz w:val="32"/>
          <w:szCs w:val="32"/>
          <w:rtl/>
          <w:lang w:bidi="ar-EG"/>
        </w:rPr>
        <w:t>التى</w:t>
      </w:r>
      <w:proofErr w:type="spellEnd"/>
      <w:r w:rsidRPr="00691F95">
        <w:rPr>
          <w:rFonts w:ascii="Arabic Typesetting" w:hAnsi="Arabic Typesetting" w:cs="Arabic Typesetting"/>
          <w:sz w:val="32"/>
          <w:szCs w:val="32"/>
          <w:rtl/>
          <w:lang w:bidi="ar-EG"/>
        </w:rPr>
        <w:t xml:space="preserve"> يقوم بتحكيمها كل محكم من خارج الجامعة بعدد 3 رسائل كل عام.</w:t>
      </w:r>
    </w:p>
    <w:p w:rsidR="00335EE6" w:rsidRPr="00691F95" w:rsidRDefault="00335EE6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392"/>
          <w:tab w:val="left" w:pos="565"/>
          <w:tab w:val="left" w:pos="662"/>
        </w:tabs>
        <w:spacing w:after="0" w:line="240" w:lineRule="auto"/>
        <w:ind w:left="392"/>
        <w:jc w:val="both"/>
        <w:rPr>
          <w:rFonts w:ascii="Arabic Typesetting" w:hAnsi="Arabic Typesetting" w:cs="Arabic Typesetting"/>
          <w:sz w:val="34"/>
          <w:szCs w:val="34"/>
        </w:rPr>
      </w:pP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بخصوص الخطاب الوارد من مكتب نائب وزير التعليم </w:t>
      </w:r>
      <w:proofErr w:type="spellStart"/>
      <w:r w:rsidRPr="00691F95">
        <w:rPr>
          <w:rFonts w:ascii="Arabic Typesetting" w:hAnsi="Arabic Typesetting" w:cs="Arabic Typesetting"/>
          <w:sz w:val="34"/>
          <w:szCs w:val="34"/>
          <w:rtl/>
        </w:rPr>
        <w:t>العالى</w:t>
      </w:r>
      <w:proofErr w:type="spellEnd"/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والبحث </w:t>
      </w:r>
      <w:proofErr w:type="spellStart"/>
      <w:r w:rsidRPr="00691F95">
        <w:rPr>
          <w:rFonts w:ascii="Arabic Typesetting" w:hAnsi="Arabic Typesetting" w:cs="Arabic Typesetting"/>
          <w:sz w:val="34"/>
          <w:szCs w:val="34"/>
          <w:rtl/>
        </w:rPr>
        <w:t>العلمى</w:t>
      </w:r>
      <w:proofErr w:type="spellEnd"/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بشأن عدم التوقيع على </w:t>
      </w:r>
      <w:proofErr w:type="spellStart"/>
      <w:r w:rsidRPr="00691F95">
        <w:rPr>
          <w:rFonts w:ascii="Arabic Typesetting" w:hAnsi="Arabic Typesetting" w:cs="Arabic Typesetting"/>
          <w:sz w:val="34"/>
          <w:szCs w:val="34"/>
          <w:rtl/>
        </w:rPr>
        <w:t>أى</w:t>
      </w:r>
      <w:proofErr w:type="spellEnd"/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اتفاقيات أو مذكرات تفاهم أو عقد </w:t>
      </w:r>
      <w:proofErr w:type="spellStart"/>
      <w:r w:rsidRPr="00691F95">
        <w:rPr>
          <w:rFonts w:ascii="Arabic Typesetting" w:hAnsi="Arabic Typesetting" w:cs="Arabic Typesetting"/>
          <w:sz w:val="34"/>
          <w:szCs w:val="34"/>
          <w:rtl/>
        </w:rPr>
        <w:t>أى</w:t>
      </w:r>
      <w:proofErr w:type="spellEnd"/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اجتماعات أو مؤتمرات مع جهات أجنبية إلا بعد الحصول على الموافقة السياسية من وزارة الخارجية.</w:t>
      </w:r>
    </w:p>
    <w:p w:rsidR="00335EE6" w:rsidRPr="00691F95" w:rsidRDefault="00335EE6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numPr>
          <w:ilvl w:val="0"/>
          <w:numId w:val="21"/>
        </w:numPr>
        <w:tabs>
          <w:tab w:val="left" w:pos="565"/>
        </w:tabs>
        <w:spacing w:after="0" w:line="240" w:lineRule="auto"/>
        <w:ind w:left="392"/>
        <w:jc w:val="both"/>
        <w:rPr>
          <w:rFonts w:ascii="Arabic Typesetting" w:hAnsi="Arabic Typesetting" w:cs="Arabic Typesetting"/>
          <w:sz w:val="34"/>
          <w:szCs w:val="34"/>
        </w:rPr>
      </w:pP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بخصوص الخطاب الوارد من نائب رئيس الجامعة لشئون التعليم والطلاب بشأن مطالبة مجلس الوزراء بتطوير الكتاب </w:t>
      </w:r>
      <w:proofErr w:type="spellStart"/>
      <w:r w:rsidRPr="00691F95">
        <w:rPr>
          <w:rFonts w:ascii="Arabic Typesetting" w:hAnsi="Arabic Typesetting" w:cs="Arabic Typesetting"/>
          <w:sz w:val="34"/>
          <w:szCs w:val="34"/>
          <w:rtl/>
        </w:rPr>
        <w:t>الجامعى</w:t>
      </w:r>
      <w:proofErr w:type="spellEnd"/>
      <w:r w:rsidRPr="00691F95">
        <w:rPr>
          <w:rFonts w:ascii="Arabic Typesetting" w:hAnsi="Arabic Typesetting" w:cs="Arabic Typesetting"/>
          <w:sz w:val="34"/>
          <w:szCs w:val="34"/>
          <w:rtl/>
        </w:rPr>
        <w:t>.</w:t>
      </w:r>
    </w:p>
    <w:p w:rsidR="00335EE6" w:rsidRPr="00691F95" w:rsidRDefault="00335EE6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E71FE4" w:rsidP="00691F95">
      <w:pPr>
        <w:pStyle w:val="a3"/>
        <w:numPr>
          <w:ilvl w:val="0"/>
          <w:numId w:val="21"/>
        </w:numPr>
        <w:tabs>
          <w:tab w:val="left" w:pos="565"/>
        </w:tabs>
        <w:spacing w:after="0" w:line="240" w:lineRule="auto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بخصوص الخطاب الوارد من وكيل الكلية للدراسات العليا بشأن إضافة مشرف للطالبة/ اسلام احمد عبد العليم درويش المسجلة لدرجة الدكتوراه بالقسم وذلك لوفاة المشرف </w:t>
      </w:r>
      <w:proofErr w:type="spellStart"/>
      <w:r w:rsidRPr="00691F95">
        <w:rPr>
          <w:rFonts w:ascii="Arabic Typesetting" w:hAnsi="Arabic Typesetting" w:cs="Arabic Typesetting"/>
          <w:sz w:val="34"/>
          <w:szCs w:val="34"/>
          <w:rtl/>
        </w:rPr>
        <w:t>الرئيسى</w:t>
      </w:r>
      <w:proofErr w:type="spellEnd"/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proofErr w:type="spellStart"/>
      <w:r w:rsidRPr="00691F95">
        <w:rPr>
          <w:rFonts w:ascii="Arabic Typesetting" w:hAnsi="Arabic Typesetting" w:cs="Arabic Typesetting"/>
          <w:sz w:val="34"/>
          <w:szCs w:val="34"/>
          <w:rtl/>
        </w:rPr>
        <w:t>أ.د</w:t>
      </w:r>
      <w:proofErr w:type="spellEnd"/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/ </w:t>
      </w:r>
      <w:proofErr w:type="gramStart"/>
      <w:r w:rsidRPr="00691F95">
        <w:rPr>
          <w:rFonts w:ascii="Arabic Typesetting" w:hAnsi="Arabic Typesetting" w:cs="Arabic Typesetting"/>
          <w:sz w:val="34"/>
          <w:szCs w:val="34"/>
          <w:rtl/>
        </w:rPr>
        <w:t>جهاد</w:t>
      </w:r>
      <w:proofErr w:type="gramEnd"/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محمد الهباء.</w:t>
      </w:r>
    </w:p>
    <w:p w:rsidR="00E71FE4" w:rsidRPr="00691F95" w:rsidRDefault="00335EE6" w:rsidP="00691F95">
      <w:pPr>
        <w:tabs>
          <w:tab w:val="left" w:pos="392"/>
          <w:tab w:val="left" w:pos="662"/>
        </w:tabs>
        <w:spacing w:after="0" w:line="240" w:lineRule="auto"/>
        <w:ind w:left="32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القرار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: وافق المجلس بما لا يخالف اللوائح والقو</w:t>
      </w:r>
      <w:r w:rsidR="00291F83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ا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نين</w:t>
      </w:r>
      <w:r w:rsidR="007204E9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(مرفق الخطاب)</w:t>
      </w:r>
      <w:r w:rsidR="00691F95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.</w:t>
      </w:r>
    </w:p>
    <w:p w:rsidR="00B75E70" w:rsidRPr="00691F95" w:rsidRDefault="00E71FE4" w:rsidP="00691F95">
      <w:pPr>
        <w:tabs>
          <w:tab w:val="left" w:pos="392"/>
          <w:tab w:val="left" w:pos="662"/>
        </w:tabs>
        <w:spacing w:after="0" w:line="240" w:lineRule="auto"/>
        <w:ind w:left="32"/>
        <w:jc w:val="both"/>
        <w:rPr>
          <w:rFonts w:ascii="Arabic Typesetting" w:hAnsi="Arabic Typesetting" w:cs="Arabic Typesetting"/>
          <w:sz w:val="32"/>
          <w:szCs w:val="32"/>
          <w:rtl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ثالثاً: ما يستجد من أعمال:</w:t>
      </w:r>
    </w:p>
    <w:p w:rsidR="00B75E70" w:rsidRPr="00691F95" w:rsidRDefault="00B75E70" w:rsidP="00691F95">
      <w:pPr>
        <w:pStyle w:val="a3"/>
        <w:numPr>
          <w:ilvl w:val="0"/>
          <w:numId w:val="25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sz w:val="32"/>
          <w:szCs w:val="32"/>
        </w:rPr>
      </w:pPr>
      <w:r w:rsidRPr="00691F95">
        <w:rPr>
          <w:rFonts w:ascii="Arabic Typesetting" w:hAnsi="Arabic Typesetting" w:cs="Arabic Typesetting"/>
          <w:sz w:val="32"/>
          <w:szCs w:val="32"/>
          <w:rtl/>
        </w:rPr>
        <w:t>بخصوص</w:t>
      </w:r>
      <w:r w:rsidR="00AE1683" w:rsidRPr="00691F95">
        <w:rPr>
          <w:rFonts w:ascii="Arabic Typesetting" w:hAnsi="Arabic Typesetting" w:cs="Arabic Typesetting"/>
          <w:sz w:val="32"/>
          <w:szCs w:val="32"/>
          <w:rtl/>
        </w:rPr>
        <w:t xml:space="preserve"> التعليمات </w:t>
      </w:r>
      <w:proofErr w:type="gramStart"/>
      <w:r w:rsidR="00AE1683" w:rsidRPr="00691F95">
        <w:rPr>
          <w:rFonts w:ascii="Arabic Typesetting" w:hAnsi="Arabic Typesetting" w:cs="Arabic Typesetting"/>
          <w:sz w:val="32"/>
          <w:szCs w:val="32"/>
          <w:rtl/>
        </w:rPr>
        <w:t>الواردة</w:t>
      </w:r>
      <w:proofErr w:type="gramEnd"/>
      <w:r w:rsidR="00AE1683" w:rsidRPr="00691F95">
        <w:rPr>
          <w:rFonts w:ascii="Arabic Typesetting" w:hAnsi="Arabic Typesetting" w:cs="Arabic Typesetting"/>
          <w:sz w:val="32"/>
          <w:szCs w:val="32"/>
          <w:rtl/>
        </w:rPr>
        <w:t xml:space="preserve"> من السيد الأستاذ الدكتور/ عميد الكلية بشأن</w:t>
      </w:r>
      <w:r w:rsidRPr="00691F95">
        <w:rPr>
          <w:rFonts w:ascii="Arabic Typesetting" w:hAnsi="Arabic Typesetting" w:cs="Arabic Typesetting"/>
          <w:sz w:val="32"/>
          <w:szCs w:val="32"/>
          <w:rtl/>
        </w:rPr>
        <w:t xml:space="preserve"> تشكيل لجنة جرد مكتب المرحوم </w:t>
      </w:r>
      <w:proofErr w:type="spellStart"/>
      <w:r w:rsidRPr="00691F95">
        <w:rPr>
          <w:rFonts w:ascii="Arabic Typesetting" w:hAnsi="Arabic Typesetting" w:cs="Arabic Typesetting"/>
          <w:sz w:val="32"/>
          <w:szCs w:val="32"/>
          <w:rtl/>
        </w:rPr>
        <w:t>أ.د</w:t>
      </w:r>
      <w:proofErr w:type="spellEnd"/>
      <w:r w:rsidRPr="00691F95">
        <w:rPr>
          <w:rFonts w:ascii="Arabic Typesetting" w:hAnsi="Arabic Typesetting" w:cs="Arabic Typesetting"/>
          <w:sz w:val="32"/>
          <w:szCs w:val="32"/>
          <w:rtl/>
        </w:rPr>
        <w:t>/ جهاد محمد الهباء – استاذ أمراض النبات بالقسم.</w:t>
      </w:r>
    </w:p>
    <w:p w:rsidR="00B75E70" w:rsidRPr="00691F95" w:rsidRDefault="00B75E70" w:rsidP="00691F95">
      <w:pPr>
        <w:tabs>
          <w:tab w:val="left" w:pos="392"/>
          <w:tab w:val="left" w:pos="662"/>
        </w:tabs>
        <w:spacing w:after="0" w:line="240" w:lineRule="auto"/>
        <w:ind w:left="32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القرار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: تشكيل لجنة الجرد بما لا يخالف اللوائح والقو</w:t>
      </w:r>
      <w:r w:rsidR="00691F95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نين (مرفق خطاب تشكيل اللجنة)</w:t>
      </w:r>
      <w:r w:rsidR="00691F95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.</w:t>
      </w:r>
    </w:p>
    <w:p w:rsidR="00B75E70" w:rsidRPr="00691F95" w:rsidRDefault="00B75E70" w:rsidP="00691F95">
      <w:pPr>
        <w:pStyle w:val="a3"/>
        <w:numPr>
          <w:ilvl w:val="0"/>
          <w:numId w:val="25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sz w:val="34"/>
          <w:szCs w:val="34"/>
        </w:rPr>
      </w:pPr>
      <w:r w:rsidRPr="00691F95">
        <w:rPr>
          <w:rFonts w:ascii="Arabic Typesetting" w:hAnsi="Arabic Typesetting" w:cs="Arabic Typesetting"/>
          <w:sz w:val="34"/>
          <w:szCs w:val="34"/>
          <w:rtl/>
        </w:rPr>
        <w:t>بخصوص تسعير الاستشارة العلمية لتحليل العينات الواردة الى القسم من الأفراد والجهات الخارجية.</w:t>
      </w:r>
    </w:p>
    <w:p w:rsidR="00B75E70" w:rsidRPr="00691F95" w:rsidRDefault="00B75E70" w:rsidP="00691F95">
      <w:pPr>
        <w:tabs>
          <w:tab w:val="left" w:pos="392"/>
          <w:tab w:val="left" w:pos="662"/>
        </w:tabs>
        <w:spacing w:after="0" w:line="240" w:lineRule="auto"/>
        <w:ind w:left="32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lastRenderedPageBreak/>
        <w:t xml:space="preserve">القرار: </w:t>
      </w:r>
      <w:r w:rsidR="00C35F64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موافقة مجلس القسم على تسعير التحليلات الموضحة في الخطاب المرفق بما لا يخالف اللوائح والقوانين المعمول بها في هذ</w:t>
      </w:r>
      <w:r w:rsidR="00F47CE3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</w:t>
      </w:r>
      <w:r w:rsidR="00C35F64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الشأن</w:t>
      </w:r>
      <w:r w:rsidR="001B29A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(مرفق الخطاب)</w:t>
      </w:r>
      <w:r w:rsidR="00C35F64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E71FE4" w:rsidRPr="00691F95" w:rsidRDefault="006F4EEA" w:rsidP="00691F95">
      <w:pPr>
        <w:pStyle w:val="a3"/>
        <w:numPr>
          <w:ilvl w:val="0"/>
          <w:numId w:val="25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sz w:val="34"/>
          <w:szCs w:val="34"/>
        </w:rPr>
      </w:pP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بخصوص الخطاب الوارد من ادارة الدراسات العليا بالكلية بشأن عمل مد لعام أول للطالب/ سلامة محمد </w:t>
      </w:r>
      <w:proofErr w:type="spellStart"/>
      <w:r w:rsidRPr="00691F95">
        <w:rPr>
          <w:rFonts w:ascii="Arabic Typesetting" w:hAnsi="Arabic Typesetting" w:cs="Arabic Typesetting"/>
          <w:sz w:val="34"/>
          <w:szCs w:val="34"/>
          <w:rtl/>
        </w:rPr>
        <w:t>محمد</w:t>
      </w:r>
      <w:proofErr w:type="spellEnd"/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ابراهيم.</w:t>
      </w:r>
    </w:p>
    <w:p w:rsidR="006F4EEA" w:rsidRPr="00B94291" w:rsidRDefault="006F4EEA" w:rsidP="00691F95">
      <w:pPr>
        <w:tabs>
          <w:tab w:val="left" w:pos="392"/>
          <w:tab w:val="left" w:pos="662"/>
        </w:tabs>
        <w:spacing w:after="0" w:line="240" w:lineRule="auto"/>
        <w:ind w:left="32"/>
        <w:jc w:val="both"/>
        <w:rPr>
          <w:rFonts w:ascii="Arial" w:hAnsi="Arial"/>
          <w:b/>
          <w:bCs/>
          <w:sz w:val="28"/>
          <w:szCs w:val="28"/>
          <w:rtl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وافق المجلس على المد بما لا يخالف اللوائح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والقوانين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B403BB" w:rsidRDefault="00E71FE4" w:rsidP="00E71FE4">
      <w:pPr>
        <w:tabs>
          <w:tab w:val="left" w:pos="392"/>
        </w:tabs>
        <w:spacing w:before="120" w:after="12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</w:t>
      </w:r>
    </w:p>
    <w:p w:rsidR="00B403BB" w:rsidRDefault="00B403BB" w:rsidP="00E71FE4">
      <w:pPr>
        <w:tabs>
          <w:tab w:val="left" w:pos="392"/>
        </w:tabs>
        <w:spacing w:before="120" w:after="120" w:line="240" w:lineRule="auto"/>
        <w:jc w:val="both"/>
        <w:rPr>
          <w:rFonts w:ascii="Arial" w:hAnsi="Arial"/>
          <w:sz w:val="24"/>
          <w:szCs w:val="24"/>
          <w:rtl/>
        </w:rPr>
      </w:pPr>
    </w:p>
    <w:p w:rsidR="00B403BB" w:rsidRDefault="00B403BB" w:rsidP="00E71FE4">
      <w:pPr>
        <w:tabs>
          <w:tab w:val="left" w:pos="392"/>
        </w:tabs>
        <w:spacing w:before="120" w:after="120" w:line="240" w:lineRule="auto"/>
        <w:jc w:val="both"/>
        <w:rPr>
          <w:rFonts w:ascii="Arial" w:hAnsi="Arial"/>
          <w:sz w:val="24"/>
          <w:szCs w:val="24"/>
          <w:rtl/>
        </w:rPr>
      </w:pPr>
    </w:p>
    <w:p w:rsidR="00E71FE4" w:rsidRPr="00691F95" w:rsidRDefault="00B403BB" w:rsidP="00E71FE4">
      <w:pPr>
        <w:tabs>
          <w:tab w:val="left" w:pos="392"/>
        </w:tabs>
        <w:spacing w:before="120" w:after="120" w:line="240" w:lineRule="auto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691F95">
        <w:rPr>
          <w:rFonts w:ascii="Arabic Typesetting" w:hAnsi="Arabic Typesetting" w:cs="Arabic Typesetting"/>
          <w:sz w:val="36"/>
          <w:szCs w:val="36"/>
          <w:rtl/>
        </w:rPr>
        <w:t xml:space="preserve">   </w:t>
      </w:r>
      <w:r w:rsidR="00E71FE4" w:rsidRPr="00691F95">
        <w:rPr>
          <w:rFonts w:ascii="Arabic Typesetting" w:hAnsi="Arabic Typesetting" w:cs="Arabic Typesetting"/>
          <w:sz w:val="36"/>
          <w:szCs w:val="36"/>
          <w:rtl/>
        </w:rPr>
        <w:t xml:space="preserve"> أمين مجلس القسم</w:t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  <w:t xml:space="preserve">        </w:t>
      </w:r>
      <w:r w:rsidRPr="00691F95">
        <w:rPr>
          <w:rFonts w:ascii="Arabic Typesetting" w:hAnsi="Arabic Typesetting" w:cs="Arabic Typesetting"/>
          <w:sz w:val="36"/>
          <w:szCs w:val="36"/>
          <w:rtl/>
        </w:rPr>
        <w:t xml:space="preserve">          </w:t>
      </w:r>
      <w:r w:rsidR="00E71FE4" w:rsidRPr="00691F95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proofErr w:type="gramStart"/>
      <w:r w:rsidR="00E71FE4" w:rsidRPr="00691F95">
        <w:rPr>
          <w:rFonts w:ascii="Arabic Typesetting" w:hAnsi="Arabic Typesetting" w:cs="Arabic Typesetting"/>
          <w:sz w:val="36"/>
          <w:szCs w:val="36"/>
          <w:rtl/>
          <w:lang w:bidi="ar-EG"/>
        </w:rPr>
        <w:t>رئيس</w:t>
      </w:r>
      <w:proofErr w:type="gramEnd"/>
      <w:r w:rsidR="00E71FE4" w:rsidRPr="00691F95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مجلس القسم</w:t>
      </w:r>
    </w:p>
    <w:p w:rsidR="00E71FE4" w:rsidRPr="00691F95" w:rsidRDefault="00E71FE4" w:rsidP="00E71FE4">
      <w:pPr>
        <w:tabs>
          <w:tab w:val="left" w:pos="392"/>
        </w:tabs>
        <w:spacing w:before="120" w:after="120" w:line="240" w:lineRule="auto"/>
        <w:ind w:left="32"/>
        <w:jc w:val="both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3E6DA6" w:rsidRPr="00691F95" w:rsidRDefault="00E71FE4" w:rsidP="00E71FE4">
      <w:pPr>
        <w:spacing w:before="360"/>
        <w:jc w:val="lowKashida"/>
        <w:rPr>
          <w:rFonts w:ascii="Arabic Typesetting" w:hAnsi="Arabic Typesetting" w:cs="Arabic Typesetting"/>
          <w:b/>
          <w:bCs/>
          <w:sz w:val="36"/>
          <w:szCs w:val="36"/>
          <w:u w:val="single"/>
        </w:rPr>
      </w:pPr>
      <w:r w:rsidRP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د/إبراهيم عبدالمنعم  الفقي             </w:t>
      </w:r>
      <w:r w:rsid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                          </w:t>
      </w:r>
      <w:r w:rsidRP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                  </w:t>
      </w:r>
      <w:proofErr w:type="spellStart"/>
      <w:r w:rsidRP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>أ.د</w:t>
      </w:r>
      <w:proofErr w:type="spellEnd"/>
      <w:r w:rsidRP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>/ فاتن محمود عبداللطيف</w:t>
      </w:r>
    </w:p>
    <w:sectPr w:rsidR="003E6DA6" w:rsidRPr="00691F95">
      <w:headerReference w:type="default" r:id="rId9"/>
      <w:footerReference w:type="default" r:id="rId10"/>
      <w:pgSz w:w="11906" w:h="16838"/>
      <w:pgMar w:top="1008" w:right="1418" w:bottom="1440" w:left="1418" w:header="1052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4F" w:rsidRDefault="0087294F">
      <w:pPr>
        <w:spacing w:after="0" w:line="240" w:lineRule="auto"/>
      </w:pPr>
      <w:r>
        <w:separator/>
      </w:r>
    </w:p>
  </w:endnote>
  <w:endnote w:type="continuationSeparator" w:id="0">
    <w:p w:rsidR="0087294F" w:rsidRDefault="0087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abic Typesetting" w:hAnsi="Arabic Typesetting" w:cs="Arabic Typesetting"/>
        <w:b/>
        <w:bCs/>
        <w:sz w:val="28"/>
        <w:szCs w:val="28"/>
        <w:rtl/>
      </w:rPr>
      <w:id w:val="-119065500"/>
      <w:docPartObj>
        <w:docPartGallery w:val="Page Numbers (Bottom of Page)"/>
        <w:docPartUnique/>
      </w:docPartObj>
    </w:sdtPr>
    <w:sdtEndPr/>
    <w:sdtContent>
      <w:sdt>
        <w:sdtPr>
          <w:rPr>
            <w:rFonts w:ascii="Arabic Typesetting" w:hAnsi="Arabic Typesetting" w:cs="Arabic Typesetting"/>
            <w:b/>
            <w:bCs/>
            <w:sz w:val="28"/>
            <w:szCs w:val="28"/>
            <w:rtl/>
          </w:rPr>
          <w:id w:val="869261751"/>
          <w:docPartObj>
            <w:docPartGallery w:val="Page Numbers (Top of Page)"/>
            <w:docPartUnique/>
          </w:docPartObj>
        </w:sdtPr>
        <w:sdtEndPr/>
        <w:sdtContent>
          <w:p w:rsidR="00691F95" w:rsidRPr="00691F95" w:rsidRDefault="00691F95" w:rsidP="00691F95">
            <w:pPr>
              <w:pStyle w:val="a7"/>
              <w:pBdr>
                <w:top w:val="thinThickSmallGap" w:sz="24" w:space="1" w:color="auto"/>
              </w:pBd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مجلس قسم أمراض النبات </w:t>
            </w:r>
            <w:proofErr w:type="gramStart"/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رقم</w:t>
            </w:r>
            <w:proofErr w:type="gramEnd"/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(7) بتاريخ 7/4/2021                    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                                                              </w:t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PAGE</w:instrTex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F96AE9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1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NUMPAGES</w:instrTex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F96AE9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3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22794D" w:rsidRDefault="00227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4F" w:rsidRDefault="0087294F">
      <w:pPr>
        <w:spacing w:after="0" w:line="240" w:lineRule="auto"/>
      </w:pPr>
      <w:r>
        <w:separator/>
      </w:r>
    </w:p>
  </w:footnote>
  <w:footnote w:type="continuationSeparator" w:id="0">
    <w:p w:rsidR="0087294F" w:rsidRDefault="0087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4D" w:rsidRDefault="00F0245B">
    <w:pPr>
      <w:pStyle w:val="a6"/>
      <w:pBdr>
        <w:bottom w:val="thickThinSmallGap" w:sz="24" w:space="0" w:color="622423"/>
      </w:pBdr>
      <w:jc w:val="center"/>
      <w:rPr>
        <w:rFonts w:ascii="Cambria" w:hAnsi="Cambria" w:cs="Times New Roman"/>
        <w:sz w:val="32"/>
        <w:szCs w:val="32"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7292E7" wp14:editId="6F7A7504">
          <wp:simplePos x="0" y="0"/>
          <wp:positionH relativeFrom="column">
            <wp:posOffset>-59055</wp:posOffset>
          </wp:positionH>
          <wp:positionV relativeFrom="paragraph">
            <wp:posOffset>-494030</wp:posOffset>
          </wp:positionV>
          <wp:extent cx="858520" cy="62928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94" t="33661" r="43587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7E81722" wp14:editId="2DCC56C8">
          <wp:simplePos x="0" y="0"/>
          <wp:positionH relativeFrom="column">
            <wp:posOffset>4803140</wp:posOffset>
          </wp:positionH>
          <wp:positionV relativeFrom="paragraph">
            <wp:posOffset>-493395</wp:posOffset>
          </wp:positionV>
          <wp:extent cx="938530" cy="673100"/>
          <wp:effectExtent l="0" t="0" r="0" b="0"/>
          <wp:wrapNone/>
          <wp:docPr id="5" name="Picture 3" descr="الوصف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وصف: 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37990" r="24747" b="23055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32A11EC" wp14:editId="4FFE475A">
          <wp:simplePos x="0" y="0"/>
          <wp:positionH relativeFrom="column">
            <wp:posOffset>2482850</wp:posOffset>
          </wp:positionH>
          <wp:positionV relativeFrom="paragraph">
            <wp:posOffset>-579755</wp:posOffset>
          </wp:positionV>
          <wp:extent cx="946785" cy="879475"/>
          <wp:effectExtent l="0" t="0" r="5715" b="0"/>
          <wp:wrapTight wrapText="bothSides">
            <wp:wrapPolygon edited="0">
              <wp:start x="0" y="0"/>
              <wp:lineTo x="0" y="21054"/>
              <wp:lineTo x="21296" y="21054"/>
              <wp:lineTo x="21296" y="0"/>
              <wp:lineTo x="0" y="0"/>
            </wp:wrapPolygon>
          </wp:wrapTight>
          <wp:docPr id="6" name="Picture 9" descr="الوصف: الشعار نهائ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الوصف: الشعار نهائي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4A"/>
    <w:multiLevelType w:val="hybridMultilevel"/>
    <w:tmpl w:val="41EC87D0"/>
    <w:lvl w:ilvl="0" w:tplc="A51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75C"/>
    <w:multiLevelType w:val="hybridMultilevel"/>
    <w:tmpl w:val="309C5D32"/>
    <w:lvl w:ilvl="0" w:tplc="9E94FFCE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0F3D3D11"/>
    <w:multiLevelType w:val="hybridMultilevel"/>
    <w:tmpl w:val="81BEFBB2"/>
    <w:lvl w:ilvl="0" w:tplc="2340A2AE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3E1641A"/>
    <w:multiLevelType w:val="hybridMultilevel"/>
    <w:tmpl w:val="2C066C12"/>
    <w:lvl w:ilvl="0" w:tplc="EAC4078E">
      <w:start w:val="3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87D2E86"/>
    <w:multiLevelType w:val="hybridMultilevel"/>
    <w:tmpl w:val="328C6A20"/>
    <w:lvl w:ilvl="0" w:tplc="BFC455B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6603"/>
    <w:multiLevelType w:val="hybridMultilevel"/>
    <w:tmpl w:val="CE4A72B4"/>
    <w:lvl w:ilvl="0" w:tplc="CD8294B0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3F10BE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02E1A"/>
    <w:multiLevelType w:val="hybridMultilevel"/>
    <w:tmpl w:val="6160F7EE"/>
    <w:lvl w:ilvl="0" w:tplc="72521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43AE5"/>
    <w:multiLevelType w:val="hybridMultilevel"/>
    <w:tmpl w:val="097887CE"/>
    <w:lvl w:ilvl="0" w:tplc="4C20D294">
      <w:start w:val="1"/>
      <w:numFmt w:val="decimal"/>
      <w:lvlText w:val="%1-"/>
      <w:lvlJc w:val="left"/>
      <w:pPr>
        <w:ind w:left="54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5D3B66"/>
    <w:multiLevelType w:val="hybridMultilevel"/>
    <w:tmpl w:val="46D497F4"/>
    <w:lvl w:ilvl="0" w:tplc="114AC1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675E1"/>
    <w:multiLevelType w:val="hybridMultilevel"/>
    <w:tmpl w:val="ADB6CAC8"/>
    <w:lvl w:ilvl="0" w:tplc="287A3662">
      <w:start w:val="6"/>
      <w:numFmt w:val="decimal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>
    <w:nsid w:val="307B23C0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7070B"/>
    <w:multiLevelType w:val="hybridMultilevel"/>
    <w:tmpl w:val="B4022508"/>
    <w:lvl w:ilvl="0" w:tplc="4A3AE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A58D2"/>
    <w:multiLevelType w:val="hybridMultilevel"/>
    <w:tmpl w:val="45F073CE"/>
    <w:lvl w:ilvl="0" w:tplc="137267A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497D14FC"/>
    <w:multiLevelType w:val="hybridMultilevel"/>
    <w:tmpl w:val="363061D2"/>
    <w:lvl w:ilvl="0" w:tplc="19A64DA6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B9609D8"/>
    <w:multiLevelType w:val="hybridMultilevel"/>
    <w:tmpl w:val="70C49626"/>
    <w:lvl w:ilvl="0" w:tplc="AFD02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C4DAA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1A3A"/>
    <w:multiLevelType w:val="hybridMultilevel"/>
    <w:tmpl w:val="163C793C"/>
    <w:lvl w:ilvl="0" w:tplc="A5AAE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B21C2"/>
    <w:multiLevelType w:val="hybridMultilevel"/>
    <w:tmpl w:val="4E128510"/>
    <w:lvl w:ilvl="0" w:tplc="369A1E4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73057"/>
    <w:multiLevelType w:val="hybridMultilevel"/>
    <w:tmpl w:val="8424FEAA"/>
    <w:lvl w:ilvl="0" w:tplc="2C6A5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40AAB"/>
    <w:multiLevelType w:val="hybridMultilevel"/>
    <w:tmpl w:val="ABD2032E"/>
    <w:lvl w:ilvl="0" w:tplc="865E5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D3882"/>
    <w:multiLevelType w:val="hybridMultilevel"/>
    <w:tmpl w:val="C734C81C"/>
    <w:lvl w:ilvl="0" w:tplc="A068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318BF"/>
    <w:multiLevelType w:val="hybridMultilevel"/>
    <w:tmpl w:val="6A4683C6"/>
    <w:lvl w:ilvl="0" w:tplc="B82C20C8">
      <w:start w:val="1"/>
      <w:numFmt w:val="decimal"/>
      <w:lvlText w:val="%1-"/>
      <w:lvlJc w:val="left"/>
      <w:pPr>
        <w:ind w:left="450" w:hanging="360"/>
      </w:pPr>
      <w:rPr>
        <w:rFonts w:ascii="Arial" w:eastAsia="Times New Roman" w:hAnsi="Arial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9A0383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1"/>
  </w:num>
  <w:num w:numId="5">
    <w:abstractNumId w:val="22"/>
  </w:num>
  <w:num w:numId="6">
    <w:abstractNumId w:val="2"/>
  </w:num>
  <w:num w:numId="7">
    <w:abstractNumId w:val="10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4"/>
  </w:num>
  <w:num w:numId="12">
    <w:abstractNumId w:val="5"/>
  </w:num>
  <w:num w:numId="13">
    <w:abstractNumId w:val="17"/>
  </w:num>
  <w:num w:numId="14">
    <w:abstractNumId w:val="20"/>
  </w:num>
  <w:num w:numId="15">
    <w:abstractNumId w:val="7"/>
  </w:num>
  <w:num w:numId="16">
    <w:abstractNumId w:val="4"/>
  </w:num>
  <w:num w:numId="17">
    <w:abstractNumId w:val="0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  <w:num w:numId="23">
    <w:abstractNumId w:val="15"/>
  </w:num>
  <w:num w:numId="24">
    <w:abstractNumId w:val="23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0"/>
    <w:rsid w:val="0000046B"/>
    <w:rsid w:val="00003CA5"/>
    <w:rsid w:val="000061D2"/>
    <w:rsid w:val="00012369"/>
    <w:rsid w:val="00012864"/>
    <w:rsid w:val="00014E28"/>
    <w:rsid w:val="00015DA6"/>
    <w:rsid w:val="00023B4E"/>
    <w:rsid w:val="000263AA"/>
    <w:rsid w:val="0003331F"/>
    <w:rsid w:val="0003404F"/>
    <w:rsid w:val="00034782"/>
    <w:rsid w:val="00043ADF"/>
    <w:rsid w:val="00054F14"/>
    <w:rsid w:val="00060469"/>
    <w:rsid w:val="000608F0"/>
    <w:rsid w:val="00064F17"/>
    <w:rsid w:val="000677B3"/>
    <w:rsid w:val="00072240"/>
    <w:rsid w:val="0007233E"/>
    <w:rsid w:val="000763FF"/>
    <w:rsid w:val="00086FF2"/>
    <w:rsid w:val="00097C0D"/>
    <w:rsid w:val="000A20F0"/>
    <w:rsid w:val="000B17CD"/>
    <w:rsid w:val="000C3E9F"/>
    <w:rsid w:val="000C4D11"/>
    <w:rsid w:val="000D05EC"/>
    <w:rsid w:val="000E38FC"/>
    <w:rsid w:val="0010594E"/>
    <w:rsid w:val="00113092"/>
    <w:rsid w:val="001142A8"/>
    <w:rsid w:val="00117E0D"/>
    <w:rsid w:val="00120D63"/>
    <w:rsid w:val="00131E73"/>
    <w:rsid w:val="001534AF"/>
    <w:rsid w:val="0017240E"/>
    <w:rsid w:val="00175EC6"/>
    <w:rsid w:val="00180156"/>
    <w:rsid w:val="00193B74"/>
    <w:rsid w:val="00196CD8"/>
    <w:rsid w:val="001A021A"/>
    <w:rsid w:val="001A1AFD"/>
    <w:rsid w:val="001A4657"/>
    <w:rsid w:val="001B1946"/>
    <w:rsid w:val="001B29AB"/>
    <w:rsid w:val="001B34E9"/>
    <w:rsid w:val="001B6F58"/>
    <w:rsid w:val="001C3C55"/>
    <w:rsid w:val="001C55A9"/>
    <w:rsid w:val="001D225E"/>
    <w:rsid w:val="001D5C21"/>
    <w:rsid w:val="001D6369"/>
    <w:rsid w:val="001E08BD"/>
    <w:rsid w:val="001E1380"/>
    <w:rsid w:val="001E399B"/>
    <w:rsid w:val="001E7427"/>
    <w:rsid w:val="00203FAE"/>
    <w:rsid w:val="00205F4F"/>
    <w:rsid w:val="00206992"/>
    <w:rsid w:val="00206DDF"/>
    <w:rsid w:val="00207378"/>
    <w:rsid w:val="00211484"/>
    <w:rsid w:val="002144AE"/>
    <w:rsid w:val="00215BC5"/>
    <w:rsid w:val="0021728A"/>
    <w:rsid w:val="00221A66"/>
    <w:rsid w:val="00223F42"/>
    <w:rsid w:val="0022412A"/>
    <w:rsid w:val="0022794D"/>
    <w:rsid w:val="0023000F"/>
    <w:rsid w:val="002324A0"/>
    <w:rsid w:val="002406BE"/>
    <w:rsid w:val="0024310F"/>
    <w:rsid w:val="00251C89"/>
    <w:rsid w:val="00254AB3"/>
    <w:rsid w:val="00256331"/>
    <w:rsid w:val="00256E8D"/>
    <w:rsid w:val="00263013"/>
    <w:rsid w:val="00271128"/>
    <w:rsid w:val="00275F4B"/>
    <w:rsid w:val="00281446"/>
    <w:rsid w:val="00281E16"/>
    <w:rsid w:val="00286FAC"/>
    <w:rsid w:val="00290C37"/>
    <w:rsid w:val="00291F83"/>
    <w:rsid w:val="002A0F63"/>
    <w:rsid w:val="002A3CB6"/>
    <w:rsid w:val="002A408B"/>
    <w:rsid w:val="002A4261"/>
    <w:rsid w:val="002A4C18"/>
    <w:rsid w:val="002B094C"/>
    <w:rsid w:val="002C291D"/>
    <w:rsid w:val="002C503E"/>
    <w:rsid w:val="002C7B2C"/>
    <w:rsid w:val="002E026E"/>
    <w:rsid w:val="002E04EA"/>
    <w:rsid w:val="002E2D94"/>
    <w:rsid w:val="002F3D1A"/>
    <w:rsid w:val="0030037E"/>
    <w:rsid w:val="003065BF"/>
    <w:rsid w:val="00313C85"/>
    <w:rsid w:val="0031432B"/>
    <w:rsid w:val="0031764F"/>
    <w:rsid w:val="00320343"/>
    <w:rsid w:val="00322529"/>
    <w:rsid w:val="003225AF"/>
    <w:rsid w:val="003227CD"/>
    <w:rsid w:val="00322F16"/>
    <w:rsid w:val="003304D8"/>
    <w:rsid w:val="0033256E"/>
    <w:rsid w:val="00335EE6"/>
    <w:rsid w:val="00347DB4"/>
    <w:rsid w:val="003527A6"/>
    <w:rsid w:val="0036021B"/>
    <w:rsid w:val="00361760"/>
    <w:rsid w:val="003672F0"/>
    <w:rsid w:val="00371BFF"/>
    <w:rsid w:val="0037770D"/>
    <w:rsid w:val="003779BB"/>
    <w:rsid w:val="0038313E"/>
    <w:rsid w:val="00383998"/>
    <w:rsid w:val="00384AE6"/>
    <w:rsid w:val="00387532"/>
    <w:rsid w:val="00387AD6"/>
    <w:rsid w:val="00390347"/>
    <w:rsid w:val="003979D7"/>
    <w:rsid w:val="003A1C3F"/>
    <w:rsid w:val="003A77C5"/>
    <w:rsid w:val="003B36C1"/>
    <w:rsid w:val="003B73F3"/>
    <w:rsid w:val="003C3070"/>
    <w:rsid w:val="003C3E72"/>
    <w:rsid w:val="003D22EE"/>
    <w:rsid w:val="003D393C"/>
    <w:rsid w:val="003D3E98"/>
    <w:rsid w:val="003D7F7E"/>
    <w:rsid w:val="003E6DA6"/>
    <w:rsid w:val="003F0A27"/>
    <w:rsid w:val="003F21ED"/>
    <w:rsid w:val="003F2422"/>
    <w:rsid w:val="003F76A0"/>
    <w:rsid w:val="003F7837"/>
    <w:rsid w:val="0040049E"/>
    <w:rsid w:val="00400E91"/>
    <w:rsid w:val="00401625"/>
    <w:rsid w:val="00401C13"/>
    <w:rsid w:val="00402801"/>
    <w:rsid w:val="00407F70"/>
    <w:rsid w:val="004121FA"/>
    <w:rsid w:val="004129F5"/>
    <w:rsid w:val="004235D3"/>
    <w:rsid w:val="00442FE7"/>
    <w:rsid w:val="00447C09"/>
    <w:rsid w:val="00452998"/>
    <w:rsid w:val="0046620E"/>
    <w:rsid w:val="00471EAB"/>
    <w:rsid w:val="004778A8"/>
    <w:rsid w:val="004870CF"/>
    <w:rsid w:val="00490211"/>
    <w:rsid w:val="00492646"/>
    <w:rsid w:val="004942FD"/>
    <w:rsid w:val="004957E3"/>
    <w:rsid w:val="004A3FCC"/>
    <w:rsid w:val="004C224A"/>
    <w:rsid w:val="004E0DE5"/>
    <w:rsid w:val="004E390C"/>
    <w:rsid w:val="004E6BBD"/>
    <w:rsid w:val="004F4959"/>
    <w:rsid w:val="004F4A1C"/>
    <w:rsid w:val="004F5988"/>
    <w:rsid w:val="004F5D05"/>
    <w:rsid w:val="004F79AB"/>
    <w:rsid w:val="005058A6"/>
    <w:rsid w:val="005069AF"/>
    <w:rsid w:val="00507640"/>
    <w:rsid w:val="005109FF"/>
    <w:rsid w:val="005210CD"/>
    <w:rsid w:val="005211B6"/>
    <w:rsid w:val="0052628E"/>
    <w:rsid w:val="0052642E"/>
    <w:rsid w:val="00526ECC"/>
    <w:rsid w:val="00527FC5"/>
    <w:rsid w:val="00531412"/>
    <w:rsid w:val="00535879"/>
    <w:rsid w:val="005367E7"/>
    <w:rsid w:val="00540A54"/>
    <w:rsid w:val="00546A1C"/>
    <w:rsid w:val="00552AD8"/>
    <w:rsid w:val="00554710"/>
    <w:rsid w:val="00556A4E"/>
    <w:rsid w:val="00565C69"/>
    <w:rsid w:val="0057100B"/>
    <w:rsid w:val="00583D28"/>
    <w:rsid w:val="00591F40"/>
    <w:rsid w:val="005936E4"/>
    <w:rsid w:val="005B087A"/>
    <w:rsid w:val="005C4192"/>
    <w:rsid w:val="005D2706"/>
    <w:rsid w:val="005D4BA8"/>
    <w:rsid w:val="005E3336"/>
    <w:rsid w:val="005F1617"/>
    <w:rsid w:val="005F5F4A"/>
    <w:rsid w:val="005F7E08"/>
    <w:rsid w:val="00606098"/>
    <w:rsid w:val="00614007"/>
    <w:rsid w:val="00614429"/>
    <w:rsid w:val="006144ED"/>
    <w:rsid w:val="00630984"/>
    <w:rsid w:val="00633770"/>
    <w:rsid w:val="0065535D"/>
    <w:rsid w:val="00660913"/>
    <w:rsid w:val="00660E63"/>
    <w:rsid w:val="00663569"/>
    <w:rsid w:val="00663C1D"/>
    <w:rsid w:val="00670432"/>
    <w:rsid w:val="006732E0"/>
    <w:rsid w:val="00685E6D"/>
    <w:rsid w:val="00691F95"/>
    <w:rsid w:val="0069240D"/>
    <w:rsid w:val="00696F59"/>
    <w:rsid w:val="006A195C"/>
    <w:rsid w:val="006A386F"/>
    <w:rsid w:val="006A3BE7"/>
    <w:rsid w:val="006A4B29"/>
    <w:rsid w:val="006B497F"/>
    <w:rsid w:val="006B546E"/>
    <w:rsid w:val="006C38B7"/>
    <w:rsid w:val="006C3E93"/>
    <w:rsid w:val="006C61C1"/>
    <w:rsid w:val="006D201C"/>
    <w:rsid w:val="006D3E8F"/>
    <w:rsid w:val="006D4810"/>
    <w:rsid w:val="006D706F"/>
    <w:rsid w:val="006E6766"/>
    <w:rsid w:val="006F30E8"/>
    <w:rsid w:val="006F36BA"/>
    <w:rsid w:val="006F3F01"/>
    <w:rsid w:val="006F4EEA"/>
    <w:rsid w:val="007064AC"/>
    <w:rsid w:val="00713BD8"/>
    <w:rsid w:val="00714F54"/>
    <w:rsid w:val="007204E9"/>
    <w:rsid w:val="0072124F"/>
    <w:rsid w:val="007235C7"/>
    <w:rsid w:val="00725D6B"/>
    <w:rsid w:val="0073189D"/>
    <w:rsid w:val="00737900"/>
    <w:rsid w:val="007442DB"/>
    <w:rsid w:val="00744FC5"/>
    <w:rsid w:val="00746C29"/>
    <w:rsid w:val="00750161"/>
    <w:rsid w:val="00761528"/>
    <w:rsid w:val="00771F4D"/>
    <w:rsid w:val="00773D76"/>
    <w:rsid w:val="007747A1"/>
    <w:rsid w:val="00782D8D"/>
    <w:rsid w:val="007845D7"/>
    <w:rsid w:val="007902F4"/>
    <w:rsid w:val="007A02A8"/>
    <w:rsid w:val="007A2343"/>
    <w:rsid w:val="007A415A"/>
    <w:rsid w:val="007A5EC6"/>
    <w:rsid w:val="007A74EA"/>
    <w:rsid w:val="007C76EB"/>
    <w:rsid w:val="007D2D46"/>
    <w:rsid w:val="007D2FA0"/>
    <w:rsid w:val="007D6195"/>
    <w:rsid w:val="007D7ACC"/>
    <w:rsid w:val="007E05E6"/>
    <w:rsid w:val="007E63A0"/>
    <w:rsid w:val="007F1BD2"/>
    <w:rsid w:val="007F6032"/>
    <w:rsid w:val="007F759E"/>
    <w:rsid w:val="008005DD"/>
    <w:rsid w:val="00800C0E"/>
    <w:rsid w:val="0080105B"/>
    <w:rsid w:val="00804AEE"/>
    <w:rsid w:val="00810A96"/>
    <w:rsid w:val="008116D6"/>
    <w:rsid w:val="00820FCB"/>
    <w:rsid w:val="00821B9E"/>
    <w:rsid w:val="00831030"/>
    <w:rsid w:val="008312F8"/>
    <w:rsid w:val="00832873"/>
    <w:rsid w:val="00835632"/>
    <w:rsid w:val="00835FDC"/>
    <w:rsid w:val="008541B5"/>
    <w:rsid w:val="00854FDD"/>
    <w:rsid w:val="0086699C"/>
    <w:rsid w:val="0086700E"/>
    <w:rsid w:val="008670CF"/>
    <w:rsid w:val="00870C71"/>
    <w:rsid w:val="0087214A"/>
    <w:rsid w:val="0087294F"/>
    <w:rsid w:val="00872F09"/>
    <w:rsid w:val="0088203A"/>
    <w:rsid w:val="00890A20"/>
    <w:rsid w:val="00890C0D"/>
    <w:rsid w:val="00891253"/>
    <w:rsid w:val="008937B2"/>
    <w:rsid w:val="00894F38"/>
    <w:rsid w:val="008A1895"/>
    <w:rsid w:val="008A2A81"/>
    <w:rsid w:val="008A501C"/>
    <w:rsid w:val="008A63F7"/>
    <w:rsid w:val="008A7356"/>
    <w:rsid w:val="008C0521"/>
    <w:rsid w:val="008D2570"/>
    <w:rsid w:val="008D30F4"/>
    <w:rsid w:val="008D338C"/>
    <w:rsid w:val="008E06B6"/>
    <w:rsid w:val="008E173F"/>
    <w:rsid w:val="008E4C88"/>
    <w:rsid w:val="008F1E7B"/>
    <w:rsid w:val="008F2CF0"/>
    <w:rsid w:val="008F3242"/>
    <w:rsid w:val="008F41F7"/>
    <w:rsid w:val="008F5853"/>
    <w:rsid w:val="008F789D"/>
    <w:rsid w:val="00901B8F"/>
    <w:rsid w:val="00901F90"/>
    <w:rsid w:val="00902FDF"/>
    <w:rsid w:val="00905C22"/>
    <w:rsid w:val="009103C0"/>
    <w:rsid w:val="009203DA"/>
    <w:rsid w:val="00923B26"/>
    <w:rsid w:val="0092534A"/>
    <w:rsid w:val="00925D8A"/>
    <w:rsid w:val="00927FBA"/>
    <w:rsid w:val="00933FEE"/>
    <w:rsid w:val="00935366"/>
    <w:rsid w:val="00950FC0"/>
    <w:rsid w:val="009619B3"/>
    <w:rsid w:val="009832B9"/>
    <w:rsid w:val="00984746"/>
    <w:rsid w:val="00985332"/>
    <w:rsid w:val="00996C91"/>
    <w:rsid w:val="009A3064"/>
    <w:rsid w:val="009A76D2"/>
    <w:rsid w:val="009C6829"/>
    <w:rsid w:val="009D6C27"/>
    <w:rsid w:val="009D7806"/>
    <w:rsid w:val="009D7C7B"/>
    <w:rsid w:val="009E3440"/>
    <w:rsid w:val="009E394C"/>
    <w:rsid w:val="009E4850"/>
    <w:rsid w:val="009F33AC"/>
    <w:rsid w:val="009F5763"/>
    <w:rsid w:val="009F757E"/>
    <w:rsid w:val="00A07972"/>
    <w:rsid w:val="00A10B67"/>
    <w:rsid w:val="00A139C5"/>
    <w:rsid w:val="00A16003"/>
    <w:rsid w:val="00A17B5C"/>
    <w:rsid w:val="00A262B6"/>
    <w:rsid w:val="00A303E4"/>
    <w:rsid w:val="00A32974"/>
    <w:rsid w:val="00A3373F"/>
    <w:rsid w:val="00A33F90"/>
    <w:rsid w:val="00A3500E"/>
    <w:rsid w:val="00A3717E"/>
    <w:rsid w:val="00A422A3"/>
    <w:rsid w:val="00A479E9"/>
    <w:rsid w:val="00A50C1A"/>
    <w:rsid w:val="00A57919"/>
    <w:rsid w:val="00A6399A"/>
    <w:rsid w:val="00A65DEE"/>
    <w:rsid w:val="00A80D5F"/>
    <w:rsid w:val="00A84413"/>
    <w:rsid w:val="00A95402"/>
    <w:rsid w:val="00A959DF"/>
    <w:rsid w:val="00A95D4C"/>
    <w:rsid w:val="00A95DA0"/>
    <w:rsid w:val="00AA36C8"/>
    <w:rsid w:val="00AA637C"/>
    <w:rsid w:val="00AB2AE9"/>
    <w:rsid w:val="00AB3A66"/>
    <w:rsid w:val="00AB63B5"/>
    <w:rsid w:val="00AB7076"/>
    <w:rsid w:val="00AD01AF"/>
    <w:rsid w:val="00AD2DFC"/>
    <w:rsid w:val="00AE10CF"/>
    <w:rsid w:val="00AE1683"/>
    <w:rsid w:val="00AE18EC"/>
    <w:rsid w:val="00AE1A28"/>
    <w:rsid w:val="00AE5A83"/>
    <w:rsid w:val="00AF46EE"/>
    <w:rsid w:val="00B01A0A"/>
    <w:rsid w:val="00B107C5"/>
    <w:rsid w:val="00B15846"/>
    <w:rsid w:val="00B20235"/>
    <w:rsid w:val="00B27728"/>
    <w:rsid w:val="00B30C73"/>
    <w:rsid w:val="00B3515F"/>
    <w:rsid w:val="00B35B51"/>
    <w:rsid w:val="00B36A71"/>
    <w:rsid w:val="00B403BB"/>
    <w:rsid w:val="00B40827"/>
    <w:rsid w:val="00B45C9C"/>
    <w:rsid w:val="00B45F5B"/>
    <w:rsid w:val="00B50917"/>
    <w:rsid w:val="00B557EF"/>
    <w:rsid w:val="00B57D70"/>
    <w:rsid w:val="00B632DE"/>
    <w:rsid w:val="00B63306"/>
    <w:rsid w:val="00B65A14"/>
    <w:rsid w:val="00B663EA"/>
    <w:rsid w:val="00B72D90"/>
    <w:rsid w:val="00B75E70"/>
    <w:rsid w:val="00B80FEC"/>
    <w:rsid w:val="00B84B64"/>
    <w:rsid w:val="00B84D23"/>
    <w:rsid w:val="00B85B87"/>
    <w:rsid w:val="00B9101E"/>
    <w:rsid w:val="00B9292A"/>
    <w:rsid w:val="00B94291"/>
    <w:rsid w:val="00B96D6D"/>
    <w:rsid w:val="00B975AA"/>
    <w:rsid w:val="00BA0C87"/>
    <w:rsid w:val="00BA2CF9"/>
    <w:rsid w:val="00BA4E34"/>
    <w:rsid w:val="00BB0229"/>
    <w:rsid w:val="00BB140A"/>
    <w:rsid w:val="00BC186A"/>
    <w:rsid w:val="00BC26EC"/>
    <w:rsid w:val="00BC2CF7"/>
    <w:rsid w:val="00BC3447"/>
    <w:rsid w:val="00BC4CD7"/>
    <w:rsid w:val="00BD2543"/>
    <w:rsid w:val="00BD5AB6"/>
    <w:rsid w:val="00BD7985"/>
    <w:rsid w:val="00BE4C9F"/>
    <w:rsid w:val="00BE530E"/>
    <w:rsid w:val="00BF2E7C"/>
    <w:rsid w:val="00C064FF"/>
    <w:rsid w:val="00C066F2"/>
    <w:rsid w:val="00C16E32"/>
    <w:rsid w:val="00C20F56"/>
    <w:rsid w:val="00C2312A"/>
    <w:rsid w:val="00C2416B"/>
    <w:rsid w:val="00C2448B"/>
    <w:rsid w:val="00C32579"/>
    <w:rsid w:val="00C331D0"/>
    <w:rsid w:val="00C35F64"/>
    <w:rsid w:val="00C4098B"/>
    <w:rsid w:val="00C43644"/>
    <w:rsid w:val="00C5104E"/>
    <w:rsid w:val="00C52BC4"/>
    <w:rsid w:val="00C53CB2"/>
    <w:rsid w:val="00C55540"/>
    <w:rsid w:val="00C63B9C"/>
    <w:rsid w:val="00C64F13"/>
    <w:rsid w:val="00C65F10"/>
    <w:rsid w:val="00C66F19"/>
    <w:rsid w:val="00C70B42"/>
    <w:rsid w:val="00C7285D"/>
    <w:rsid w:val="00C731C2"/>
    <w:rsid w:val="00C8114B"/>
    <w:rsid w:val="00C81BB5"/>
    <w:rsid w:val="00C81C45"/>
    <w:rsid w:val="00C92642"/>
    <w:rsid w:val="00C9392E"/>
    <w:rsid w:val="00C94E45"/>
    <w:rsid w:val="00CA097C"/>
    <w:rsid w:val="00CB12A2"/>
    <w:rsid w:val="00CB5252"/>
    <w:rsid w:val="00CC0283"/>
    <w:rsid w:val="00CC26FB"/>
    <w:rsid w:val="00CC29BE"/>
    <w:rsid w:val="00CC453F"/>
    <w:rsid w:val="00CD55E6"/>
    <w:rsid w:val="00CD6DC4"/>
    <w:rsid w:val="00CE1567"/>
    <w:rsid w:val="00CF4C19"/>
    <w:rsid w:val="00D05517"/>
    <w:rsid w:val="00D10936"/>
    <w:rsid w:val="00D126A6"/>
    <w:rsid w:val="00D13A0B"/>
    <w:rsid w:val="00D13AD2"/>
    <w:rsid w:val="00D20B20"/>
    <w:rsid w:val="00D268FC"/>
    <w:rsid w:val="00D34001"/>
    <w:rsid w:val="00D350BD"/>
    <w:rsid w:val="00D477B7"/>
    <w:rsid w:val="00D54DC4"/>
    <w:rsid w:val="00D56B42"/>
    <w:rsid w:val="00D60281"/>
    <w:rsid w:val="00D60A93"/>
    <w:rsid w:val="00D6452F"/>
    <w:rsid w:val="00D703E5"/>
    <w:rsid w:val="00D732C0"/>
    <w:rsid w:val="00D73477"/>
    <w:rsid w:val="00D82B6B"/>
    <w:rsid w:val="00D86664"/>
    <w:rsid w:val="00D979F0"/>
    <w:rsid w:val="00DA03F4"/>
    <w:rsid w:val="00DB39CD"/>
    <w:rsid w:val="00DB3B19"/>
    <w:rsid w:val="00DB503F"/>
    <w:rsid w:val="00DB51DF"/>
    <w:rsid w:val="00DC283D"/>
    <w:rsid w:val="00DC4A01"/>
    <w:rsid w:val="00DC4CB3"/>
    <w:rsid w:val="00DC79DE"/>
    <w:rsid w:val="00DD0A3A"/>
    <w:rsid w:val="00DD0FA3"/>
    <w:rsid w:val="00DE2246"/>
    <w:rsid w:val="00DE2E2B"/>
    <w:rsid w:val="00DE4FC3"/>
    <w:rsid w:val="00DF20F2"/>
    <w:rsid w:val="00DF2A86"/>
    <w:rsid w:val="00DF4487"/>
    <w:rsid w:val="00E04477"/>
    <w:rsid w:val="00E05F6C"/>
    <w:rsid w:val="00E10478"/>
    <w:rsid w:val="00E10F1E"/>
    <w:rsid w:val="00E13735"/>
    <w:rsid w:val="00E17EB8"/>
    <w:rsid w:val="00E255DB"/>
    <w:rsid w:val="00E256B7"/>
    <w:rsid w:val="00E256F4"/>
    <w:rsid w:val="00E338B5"/>
    <w:rsid w:val="00E444C6"/>
    <w:rsid w:val="00E45ACD"/>
    <w:rsid w:val="00E47BDD"/>
    <w:rsid w:val="00E5768D"/>
    <w:rsid w:val="00E62A50"/>
    <w:rsid w:val="00E64818"/>
    <w:rsid w:val="00E66E2E"/>
    <w:rsid w:val="00E710E6"/>
    <w:rsid w:val="00E719E2"/>
    <w:rsid w:val="00E71FE4"/>
    <w:rsid w:val="00E7235B"/>
    <w:rsid w:val="00E74296"/>
    <w:rsid w:val="00E7659C"/>
    <w:rsid w:val="00E81B56"/>
    <w:rsid w:val="00E83374"/>
    <w:rsid w:val="00E92001"/>
    <w:rsid w:val="00E924D2"/>
    <w:rsid w:val="00E94577"/>
    <w:rsid w:val="00EA02CD"/>
    <w:rsid w:val="00EA267A"/>
    <w:rsid w:val="00EB15A3"/>
    <w:rsid w:val="00EC1B5A"/>
    <w:rsid w:val="00EC2BBC"/>
    <w:rsid w:val="00EC5C39"/>
    <w:rsid w:val="00EC6A55"/>
    <w:rsid w:val="00ED49A4"/>
    <w:rsid w:val="00ED7DAB"/>
    <w:rsid w:val="00EE1369"/>
    <w:rsid w:val="00EF01BE"/>
    <w:rsid w:val="00EF2310"/>
    <w:rsid w:val="00EF4DD6"/>
    <w:rsid w:val="00F0245B"/>
    <w:rsid w:val="00F029BD"/>
    <w:rsid w:val="00F132D2"/>
    <w:rsid w:val="00F17C12"/>
    <w:rsid w:val="00F22839"/>
    <w:rsid w:val="00F24094"/>
    <w:rsid w:val="00F30B1E"/>
    <w:rsid w:val="00F314A8"/>
    <w:rsid w:val="00F337A1"/>
    <w:rsid w:val="00F34ECF"/>
    <w:rsid w:val="00F35336"/>
    <w:rsid w:val="00F44332"/>
    <w:rsid w:val="00F45097"/>
    <w:rsid w:val="00F47CE3"/>
    <w:rsid w:val="00F533D0"/>
    <w:rsid w:val="00F60467"/>
    <w:rsid w:val="00F61FBB"/>
    <w:rsid w:val="00F63C79"/>
    <w:rsid w:val="00F67FD0"/>
    <w:rsid w:val="00F7047A"/>
    <w:rsid w:val="00F76F19"/>
    <w:rsid w:val="00F82D18"/>
    <w:rsid w:val="00F83945"/>
    <w:rsid w:val="00F851F7"/>
    <w:rsid w:val="00F85436"/>
    <w:rsid w:val="00F86169"/>
    <w:rsid w:val="00F863A9"/>
    <w:rsid w:val="00F9546C"/>
    <w:rsid w:val="00F96AE9"/>
    <w:rsid w:val="00F97C1F"/>
    <w:rsid w:val="00FB6ED3"/>
    <w:rsid w:val="00FB783C"/>
    <w:rsid w:val="00FC356D"/>
    <w:rsid w:val="00FC7901"/>
    <w:rsid w:val="00FD023C"/>
    <w:rsid w:val="00FD0B37"/>
    <w:rsid w:val="00FD4C13"/>
    <w:rsid w:val="00FD4D3E"/>
    <w:rsid w:val="00FE0165"/>
    <w:rsid w:val="00FE1CEE"/>
    <w:rsid w:val="00FE38FC"/>
    <w:rsid w:val="00FE50A0"/>
    <w:rsid w:val="00FE5DE4"/>
    <w:rsid w:val="00FF1A3E"/>
    <w:rsid w:val="00FF391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460A-1A97-4401-8636-5D623511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Premium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MATRIX</dc:creator>
  <cp:lastModifiedBy>-</cp:lastModifiedBy>
  <cp:revision>15</cp:revision>
  <cp:lastPrinted>2021-04-12T09:22:00Z</cp:lastPrinted>
  <dcterms:created xsi:type="dcterms:W3CDTF">2021-04-11T07:15:00Z</dcterms:created>
  <dcterms:modified xsi:type="dcterms:W3CDTF">2021-05-11T07:04:00Z</dcterms:modified>
</cp:coreProperties>
</file>