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AA4" w:rsidRPr="000D2858" w:rsidRDefault="00847D65" w:rsidP="00A4662A">
      <w:pPr>
        <w:tabs>
          <w:tab w:val="left" w:pos="422"/>
          <w:tab w:val="left" w:pos="520"/>
          <w:tab w:val="left" w:pos="1676"/>
          <w:tab w:val="center" w:pos="4281"/>
        </w:tabs>
        <w:ind w:left="694" w:hanging="437"/>
        <w:jc w:val="center"/>
        <w:rPr>
          <w:rFonts w:eastAsia="TimesNewRomanPSMT"/>
          <w:b/>
          <w:bCs/>
          <w:color w:val="000000"/>
          <w:sz w:val="36"/>
          <w:szCs w:val="36"/>
          <w:u w:val="single"/>
          <w:rtl/>
          <w:lang w:bidi="ar-EG"/>
        </w:rPr>
      </w:pPr>
      <w:r>
        <w:rPr>
          <w:rFonts w:ascii="Arabic Typesetting" w:eastAsia="PMingLiU" w:hAnsi="Arabic Typesetting" w:cs="Arabic Typesetting" w:hint="cs"/>
          <w:b/>
          <w:bCs/>
          <w:sz w:val="44"/>
          <w:szCs w:val="44"/>
          <w:u w:val="single"/>
          <w:rtl/>
          <w:lang w:bidi="ar-EG"/>
        </w:rPr>
        <w:t xml:space="preserve">وثيقة </w:t>
      </w:r>
      <w:r w:rsidR="00A4662A">
        <w:rPr>
          <w:rFonts w:ascii="Arabic Typesetting" w:eastAsia="PMingLiU" w:hAnsi="Arabic Typesetting" w:cs="Arabic Typesetting" w:hint="cs"/>
          <w:b/>
          <w:bCs/>
          <w:sz w:val="44"/>
          <w:szCs w:val="44"/>
          <w:u w:val="single"/>
          <w:rtl/>
          <w:lang w:bidi="ar-EG"/>
        </w:rPr>
        <w:t xml:space="preserve">معايير تقييم السادة أعضاء هيئة التدريس </w:t>
      </w:r>
      <w:r w:rsidR="00A4662A" w:rsidRPr="00A4662A">
        <w:rPr>
          <w:rFonts w:ascii="Arabic Typesetting" w:eastAsia="PMingLiU" w:hAnsi="Arabic Typesetting" w:cs="Arabic Typesetting" w:hint="cs"/>
          <w:b/>
          <w:bCs/>
          <w:sz w:val="44"/>
          <w:szCs w:val="44"/>
          <w:u w:val="single"/>
          <w:rtl/>
          <w:lang w:bidi="ar-EG"/>
        </w:rPr>
        <w:t>و الهيئة المعاونة</w:t>
      </w:r>
    </w:p>
    <w:p w:rsidR="004C6ABF" w:rsidRPr="000D2858" w:rsidRDefault="000D2858" w:rsidP="00B439DE">
      <w:pPr>
        <w:tabs>
          <w:tab w:val="left" w:pos="422"/>
          <w:tab w:val="left" w:pos="520"/>
        </w:tabs>
        <w:ind w:left="694" w:hanging="437"/>
        <w:jc w:val="center"/>
        <w:rPr>
          <w:rFonts w:ascii="Arabic Typesetting" w:eastAsia="PMingLiU" w:hAnsi="Arabic Typesetting" w:cs="Arabic Typesetting"/>
          <w:b/>
          <w:bCs/>
          <w:sz w:val="44"/>
          <w:szCs w:val="44"/>
          <w:u w:val="single"/>
          <w:rtl/>
          <w:lang w:bidi="ar-EG"/>
        </w:rPr>
      </w:pPr>
      <w:r w:rsidRPr="000D2858">
        <w:rPr>
          <w:rFonts w:ascii="Arabic Typesetting" w:eastAsia="PMingLiU" w:hAnsi="Arabic Typesetting" w:cs="Arabic Typesetting" w:hint="cs"/>
          <w:b/>
          <w:bCs/>
          <w:sz w:val="44"/>
          <w:szCs w:val="44"/>
          <w:u w:val="single"/>
          <w:rtl/>
          <w:lang w:bidi="ar-EG"/>
        </w:rPr>
        <w:t>تم الاعتماد مجلس الكلية جلسة رقم (</w:t>
      </w:r>
      <w:r w:rsidR="00B439DE">
        <w:rPr>
          <w:rFonts w:ascii="Arabic Typesetting" w:eastAsia="PMingLiU" w:hAnsi="Arabic Typesetting" w:cs="Arabic Typesetting" w:hint="cs"/>
          <w:b/>
          <w:bCs/>
          <w:sz w:val="44"/>
          <w:szCs w:val="44"/>
          <w:u w:val="single"/>
          <w:rtl/>
          <w:lang w:bidi="ar-EG"/>
        </w:rPr>
        <w:t>406</w:t>
      </w:r>
      <w:r w:rsidRPr="000D2858">
        <w:rPr>
          <w:rFonts w:ascii="Arabic Typesetting" w:eastAsia="PMingLiU" w:hAnsi="Arabic Typesetting" w:cs="Arabic Typesetting" w:hint="cs"/>
          <w:b/>
          <w:bCs/>
          <w:sz w:val="44"/>
          <w:szCs w:val="44"/>
          <w:u w:val="single"/>
          <w:rtl/>
          <w:lang w:bidi="ar-EG"/>
        </w:rPr>
        <w:t xml:space="preserve">) بتاريخ  </w:t>
      </w:r>
      <w:bookmarkStart w:id="0" w:name="_GoBack"/>
      <w:bookmarkEnd w:id="0"/>
      <w:r w:rsidR="00B439DE">
        <w:rPr>
          <w:rFonts w:ascii="Arabic Typesetting" w:eastAsia="PMingLiU" w:hAnsi="Arabic Typesetting" w:cs="Arabic Typesetting" w:hint="cs"/>
          <w:b/>
          <w:bCs/>
          <w:sz w:val="44"/>
          <w:szCs w:val="44"/>
          <w:u w:val="single"/>
          <w:rtl/>
          <w:lang w:bidi="ar-EG"/>
        </w:rPr>
        <w:t>11</w:t>
      </w:r>
      <w:r w:rsidRPr="000D2858">
        <w:rPr>
          <w:rFonts w:ascii="Arabic Typesetting" w:eastAsia="PMingLiU" w:hAnsi="Arabic Typesetting" w:cs="Arabic Typesetting" w:hint="cs"/>
          <w:b/>
          <w:bCs/>
          <w:sz w:val="44"/>
          <w:szCs w:val="44"/>
          <w:u w:val="single"/>
          <w:rtl/>
          <w:lang w:bidi="ar-EG"/>
        </w:rPr>
        <w:t xml:space="preserve"> / 11 /2015</w:t>
      </w:r>
    </w:p>
    <w:p w:rsidR="004C6ABF" w:rsidRDefault="004C6ABF" w:rsidP="004C6ABF">
      <w:pPr>
        <w:tabs>
          <w:tab w:val="left" w:pos="422"/>
          <w:tab w:val="left" w:pos="520"/>
        </w:tabs>
        <w:ind w:left="694" w:hanging="437"/>
        <w:jc w:val="center"/>
        <w:rPr>
          <w:rFonts w:eastAsia="TimesNewRomanPSMT"/>
          <w:b/>
          <w:bCs/>
          <w:color w:val="000000"/>
          <w:sz w:val="28"/>
          <w:szCs w:val="28"/>
          <w:rtl/>
          <w:lang w:bidi="ar-EG"/>
        </w:rPr>
      </w:pPr>
    </w:p>
    <w:p w:rsidR="00952748" w:rsidRPr="00B515B7" w:rsidRDefault="00B515B7" w:rsidP="00B515B7">
      <w:pPr>
        <w:tabs>
          <w:tab w:val="left" w:pos="422"/>
          <w:tab w:val="left" w:pos="520"/>
          <w:tab w:val="left" w:pos="4938"/>
        </w:tabs>
        <w:ind w:left="694" w:hanging="437"/>
        <w:rPr>
          <w:rFonts w:ascii="Andalus" w:eastAsia="TimesNewRomanPSMT" w:hAnsi="Andalus" w:cs="Andalus"/>
          <w:b/>
          <w:bCs/>
          <w:color w:val="000000"/>
          <w:sz w:val="36"/>
          <w:szCs w:val="36"/>
          <w:rtl/>
        </w:rPr>
      </w:pPr>
      <w:r>
        <w:rPr>
          <w:rFonts w:eastAsia="TimesNewRomanPSMT"/>
          <w:b/>
          <w:bCs/>
          <w:color w:val="000000"/>
          <w:sz w:val="28"/>
          <w:szCs w:val="28"/>
          <w:rtl/>
          <w:lang w:bidi="ar-EG"/>
        </w:rPr>
        <w:tab/>
      </w:r>
      <w:r>
        <w:rPr>
          <w:rFonts w:eastAsia="TimesNewRomanPSMT"/>
          <w:b/>
          <w:bCs/>
          <w:color w:val="000000"/>
          <w:sz w:val="28"/>
          <w:szCs w:val="28"/>
          <w:rtl/>
          <w:lang w:bidi="ar-EG"/>
        </w:rPr>
        <w:tab/>
      </w:r>
      <w:r>
        <w:rPr>
          <w:rFonts w:eastAsia="TimesNewRomanPSMT"/>
          <w:b/>
          <w:bCs/>
          <w:color w:val="000000"/>
          <w:sz w:val="28"/>
          <w:szCs w:val="28"/>
          <w:rtl/>
          <w:lang w:bidi="ar-EG"/>
        </w:rPr>
        <w:tab/>
      </w:r>
      <w:r w:rsidRPr="00B515B7">
        <w:rPr>
          <w:rFonts w:ascii="Andalus" w:eastAsia="TimesNewRomanPSMT" w:hAnsi="Andalus" w:cs="Andalus" w:hint="cs"/>
          <w:b/>
          <w:bCs/>
          <w:color w:val="000000"/>
          <w:sz w:val="36"/>
          <w:szCs w:val="36"/>
          <w:rtl/>
        </w:rPr>
        <w:t>أولا: تقييم أداء السادة اعضاء هيئة التدريس.</w:t>
      </w:r>
    </w:p>
    <w:tbl>
      <w:tblPr>
        <w:tblW w:w="13608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354"/>
        <w:gridCol w:w="3648"/>
        <w:gridCol w:w="2903"/>
        <w:gridCol w:w="18"/>
        <w:gridCol w:w="685"/>
      </w:tblGrid>
      <w:tr w:rsidR="00952748" w:rsidRPr="00952748" w:rsidTr="00B515B7">
        <w:trPr>
          <w:trHeight w:val="584"/>
          <w:jc w:val="center"/>
        </w:trPr>
        <w:tc>
          <w:tcPr>
            <w:tcW w:w="6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52748" w:rsidRPr="00952748" w:rsidRDefault="00952748" w:rsidP="00952748">
            <w:pPr>
              <w:tabs>
                <w:tab w:val="left" w:pos="422"/>
                <w:tab w:val="left" w:pos="520"/>
              </w:tabs>
              <w:ind w:left="694" w:hanging="437"/>
              <w:jc w:val="center"/>
              <w:rPr>
                <w:rFonts w:ascii="Andalus" w:eastAsia="TimesNewRomanPSMT" w:hAnsi="Andalus" w:cs="Andalus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952748">
              <w:rPr>
                <w:rFonts w:ascii="Andalus" w:eastAsia="TimesNewRomanPSMT" w:hAnsi="Andalus" w:cs="Andalus"/>
                <w:b/>
                <w:bCs/>
                <w:color w:val="000000"/>
                <w:sz w:val="28"/>
                <w:szCs w:val="28"/>
                <w:rtl/>
              </w:rPr>
              <w:t>أهم نقاط التقييم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52748" w:rsidRPr="00952748" w:rsidRDefault="00952748" w:rsidP="00952748">
            <w:pPr>
              <w:tabs>
                <w:tab w:val="left" w:pos="422"/>
                <w:tab w:val="left" w:pos="520"/>
              </w:tabs>
              <w:ind w:left="694" w:hanging="437"/>
              <w:jc w:val="center"/>
              <w:rPr>
                <w:rFonts w:ascii="Andalus" w:eastAsia="TimesNewRomanPSMT" w:hAnsi="Andalus" w:cs="Andalus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952748">
              <w:rPr>
                <w:rFonts w:ascii="Andalus" w:eastAsia="TimesNewRomanPSMT" w:hAnsi="Andalus" w:cs="Andalus"/>
                <w:b/>
                <w:bCs/>
                <w:color w:val="000000"/>
                <w:sz w:val="28"/>
                <w:szCs w:val="28"/>
                <w:rtl/>
              </w:rPr>
              <w:t>ألية التقييم</w:t>
            </w:r>
          </w:p>
        </w:tc>
        <w:tc>
          <w:tcPr>
            <w:tcW w:w="2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52748" w:rsidRPr="00952748" w:rsidRDefault="00952748" w:rsidP="00952748">
            <w:pPr>
              <w:tabs>
                <w:tab w:val="left" w:pos="422"/>
                <w:tab w:val="left" w:pos="520"/>
              </w:tabs>
              <w:ind w:left="694" w:hanging="437"/>
              <w:jc w:val="center"/>
              <w:rPr>
                <w:rFonts w:ascii="Andalus" w:eastAsia="TimesNewRomanPSMT" w:hAnsi="Andalus" w:cs="Andalus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952748">
              <w:rPr>
                <w:rFonts w:ascii="Andalus" w:eastAsia="TimesNewRomanPSMT" w:hAnsi="Andalus" w:cs="Andalus"/>
                <w:b/>
                <w:bCs/>
                <w:color w:val="000000"/>
                <w:sz w:val="28"/>
                <w:szCs w:val="28"/>
                <w:rtl/>
              </w:rPr>
              <w:t>جهة التقييم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52748" w:rsidRPr="00952748" w:rsidRDefault="00952748" w:rsidP="00952748">
            <w:pPr>
              <w:tabs>
                <w:tab w:val="left" w:pos="422"/>
                <w:tab w:val="left" w:pos="520"/>
              </w:tabs>
              <w:ind w:left="694" w:hanging="437"/>
              <w:jc w:val="center"/>
              <w:rPr>
                <w:rFonts w:ascii="Andalus" w:eastAsia="TimesNewRomanPSMT" w:hAnsi="Andalus" w:cs="Andalus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952748">
              <w:rPr>
                <w:rFonts w:ascii="Andalus" w:eastAsia="TimesNewRomanPSMT" w:hAnsi="Andalus" w:cs="Andalus"/>
                <w:b/>
                <w:bCs/>
                <w:color w:val="000000"/>
                <w:sz w:val="28"/>
                <w:szCs w:val="28"/>
                <w:rtl/>
                <w:lang w:bidi="ar-EG"/>
              </w:rPr>
              <w:t>م</w:t>
            </w:r>
          </w:p>
        </w:tc>
      </w:tr>
      <w:tr w:rsidR="00B515B7" w:rsidRPr="00952748" w:rsidTr="00B515B7">
        <w:trPr>
          <w:trHeight w:val="584"/>
          <w:jc w:val="center"/>
        </w:trPr>
        <w:tc>
          <w:tcPr>
            <w:tcW w:w="6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5DC2" w:rsidRPr="00B515B7" w:rsidRDefault="00383E4B" w:rsidP="00952748">
            <w:pPr>
              <w:numPr>
                <w:ilvl w:val="0"/>
                <w:numId w:val="6"/>
              </w:numPr>
              <w:tabs>
                <w:tab w:val="left" w:pos="422"/>
                <w:tab w:val="left" w:pos="520"/>
              </w:tabs>
              <w:jc w:val="lowKashida"/>
              <w:rPr>
                <w:rFonts w:eastAsia="TimesNewRomanPSMT"/>
                <w:color w:val="000000"/>
                <w:sz w:val="28"/>
                <w:szCs w:val="28"/>
                <w:lang w:bidi="ar-EG"/>
              </w:rPr>
            </w:pPr>
            <w:r w:rsidRPr="00B515B7">
              <w:rPr>
                <w:rFonts w:eastAsia="TimesNewRomanPSMT"/>
                <w:color w:val="000000"/>
                <w:sz w:val="28"/>
                <w:szCs w:val="28"/>
                <w:rtl/>
              </w:rPr>
              <w:t xml:space="preserve"> </w:t>
            </w:r>
            <w:r w:rsidRPr="00B515B7">
              <w:rPr>
                <w:rFonts w:eastAsia="TimesNewRomanPSMT"/>
                <w:color w:val="000000"/>
                <w:sz w:val="28"/>
                <w:szCs w:val="28"/>
                <w:rtl/>
                <w:lang w:bidi="ar-EG"/>
              </w:rPr>
              <w:t>مدي إنتظام المحاضر في مواعيد المحاضرات</w:t>
            </w:r>
            <w:r w:rsidR="00952748" w:rsidRPr="00B515B7">
              <w:rPr>
                <w:rFonts w:eastAsia="TimesNewRomanPSMT" w:hint="cs"/>
                <w:color w:val="000000"/>
                <w:sz w:val="28"/>
                <w:szCs w:val="28"/>
                <w:rtl/>
                <w:lang w:bidi="ar-EG"/>
              </w:rPr>
              <w:t>.</w:t>
            </w:r>
          </w:p>
          <w:p w:rsidR="001A5DC2" w:rsidRPr="00B515B7" w:rsidRDefault="00383E4B" w:rsidP="00952748">
            <w:pPr>
              <w:numPr>
                <w:ilvl w:val="0"/>
                <w:numId w:val="6"/>
              </w:numPr>
              <w:tabs>
                <w:tab w:val="left" w:pos="422"/>
                <w:tab w:val="left" w:pos="520"/>
              </w:tabs>
              <w:jc w:val="lowKashida"/>
              <w:rPr>
                <w:rFonts w:eastAsia="TimesNewRomanPSMT"/>
                <w:color w:val="000000"/>
                <w:sz w:val="28"/>
                <w:szCs w:val="28"/>
                <w:lang w:bidi="ar-EG"/>
              </w:rPr>
            </w:pPr>
            <w:r w:rsidRPr="00B515B7">
              <w:rPr>
                <w:rFonts w:eastAsia="TimesNewRomanPSMT"/>
                <w:color w:val="000000"/>
                <w:sz w:val="28"/>
                <w:szCs w:val="28"/>
                <w:rtl/>
              </w:rPr>
              <w:t xml:space="preserve"> </w:t>
            </w:r>
            <w:r w:rsidRPr="00B515B7">
              <w:rPr>
                <w:rFonts w:eastAsia="TimesNewRomanPSMT"/>
                <w:color w:val="000000"/>
                <w:sz w:val="28"/>
                <w:szCs w:val="28"/>
                <w:rtl/>
                <w:lang w:bidi="ar-EG"/>
              </w:rPr>
              <w:t>تشجيعه للطالب علي الفهم والتفكير بدلاً من الحفظ</w:t>
            </w:r>
            <w:r w:rsidR="00952748" w:rsidRPr="00B515B7">
              <w:rPr>
                <w:rFonts w:eastAsia="TimesNewRomanPSMT" w:hint="cs"/>
                <w:color w:val="000000"/>
                <w:sz w:val="28"/>
                <w:szCs w:val="28"/>
                <w:rtl/>
                <w:lang w:bidi="ar-EG"/>
              </w:rPr>
              <w:t>.</w:t>
            </w:r>
          </w:p>
          <w:p w:rsidR="001A5DC2" w:rsidRPr="00B515B7" w:rsidRDefault="00383E4B" w:rsidP="00952748">
            <w:pPr>
              <w:numPr>
                <w:ilvl w:val="0"/>
                <w:numId w:val="6"/>
              </w:numPr>
              <w:tabs>
                <w:tab w:val="left" w:pos="422"/>
                <w:tab w:val="left" w:pos="520"/>
              </w:tabs>
              <w:jc w:val="lowKashida"/>
              <w:rPr>
                <w:rFonts w:eastAsia="TimesNewRomanPSMT"/>
                <w:color w:val="000000"/>
                <w:sz w:val="28"/>
                <w:szCs w:val="28"/>
                <w:lang w:bidi="ar-EG"/>
              </w:rPr>
            </w:pPr>
            <w:r w:rsidRPr="00B515B7">
              <w:rPr>
                <w:rFonts w:eastAsia="TimesNewRomanPSMT"/>
                <w:color w:val="000000"/>
                <w:sz w:val="28"/>
                <w:szCs w:val="28"/>
                <w:rtl/>
              </w:rPr>
              <w:t xml:space="preserve"> </w:t>
            </w:r>
            <w:r w:rsidRPr="00B515B7">
              <w:rPr>
                <w:rFonts w:eastAsia="TimesNewRomanPSMT"/>
                <w:color w:val="000000"/>
                <w:sz w:val="28"/>
                <w:szCs w:val="28"/>
                <w:rtl/>
                <w:lang w:bidi="ar-EG"/>
              </w:rPr>
              <w:t>إتاحة الفرصة للأسئلة أثناء المحاضرة</w:t>
            </w:r>
            <w:r w:rsidRPr="00B515B7">
              <w:rPr>
                <w:rFonts w:eastAsia="TimesNewRomanPSMT"/>
                <w:color w:val="000000"/>
                <w:sz w:val="28"/>
                <w:szCs w:val="28"/>
                <w:lang w:bidi="ar-EG"/>
              </w:rPr>
              <w:t>.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52748" w:rsidRPr="00B515B7" w:rsidRDefault="00952748" w:rsidP="00952748">
            <w:pPr>
              <w:tabs>
                <w:tab w:val="left" w:pos="422"/>
                <w:tab w:val="left" w:pos="520"/>
              </w:tabs>
              <w:ind w:left="694" w:hanging="437"/>
              <w:jc w:val="center"/>
              <w:rPr>
                <w:rFonts w:eastAsia="TimesNewRomanPSMT"/>
                <w:color w:val="000000"/>
                <w:sz w:val="28"/>
                <w:szCs w:val="28"/>
                <w:lang w:bidi="ar-EG"/>
              </w:rPr>
            </w:pPr>
            <w:r w:rsidRPr="00B515B7">
              <w:rPr>
                <w:rFonts w:eastAsia="TimesNewRomanPSMT"/>
                <w:color w:val="000000"/>
                <w:sz w:val="28"/>
                <w:szCs w:val="28"/>
                <w:rtl/>
                <w:lang w:bidi="ar-EG"/>
              </w:rPr>
              <w:t>إستبيان تقويم المقرر الدراسي</w:t>
            </w:r>
          </w:p>
        </w:tc>
        <w:tc>
          <w:tcPr>
            <w:tcW w:w="2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52748" w:rsidRPr="00B515B7" w:rsidRDefault="00952748" w:rsidP="00952748">
            <w:pPr>
              <w:tabs>
                <w:tab w:val="left" w:pos="422"/>
                <w:tab w:val="left" w:pos="520"/>
              </w:tabs>
              <w:ind w:left="694" w:hanging="437"/>
              <w:jc w:val="center"/>
              <w:rPr>
                <w:rFonts w:eastAsia="TimesNewRomanPSMT"/>
                <w:color w:val="000000"/>
                <w:sz w:val="28"/>
                <w:szCs w:val="28"/>
                <w:lang w:bidi="ar-EG"/>
              </w:rPr>
            </w:pPr>
            <w:r w:rsidRPr="00B515B7">
              <w:rPr>
                <w:rFonts w:eastAsia="TimesNewRomanPSMT"/>
                <w:color w:val="000000"/>
                <w:sz w:val="28"/>
                <w:szCs w:val="28"/>
                <w:rtl/>
              </w:rPr>
              <w:t>الطلاب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52748" w:rsidRPr="00952748" w:rsidRDefault="00952748" w:rsidP="00952748">
            <w:pPr>
              <w:tabs>
                <w:tab w:val="left" w:pos="422"/>
                <w:tab w:val="left" w:pos="520"/>
              </w:tabs>
              <w:ind w:left="694" w:hanging="437"/>
              <w:jc w:val="center"/>
              <w:rPr>
                <w:rFonts w:eastAsia="TimesNewRomanPSMT"/>
                <w:b/>
                <w:bCs/>
                <w:color w:val="000000"/>
                <w:lang w:bidi="ar-EG"/>
              </w:rPr>
            </w:pPr>
            <w:r w:rsidRPr="00952748">
              <w:rPr>
                <w:rFonts w:eastAsia="TimesNewRomanPSMT"/>
                <w:b/>
                <w:bCs/>
                <w:color w:val="000000"/>
                <w:rtl/>
              </w:rPr>
              <w:t>1</w:t>
            </w:r>
          </w:p>
        </w:tc>
      </w:tr>
      <w:tr w:rsidR="00B515B7" w:rsidRPr="00952748" w:rsidTr="00B515B7">
        <w:trPr>
          <w:trHeight w:val="584"/>
          <w:jc w:val="center"/>
        </w:trPr>
        <w:tc>
          <w:tcPr>
            <w:tcW w:w="6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5DC2" w:rsidRPr="00B515B7" w:rsidRDefault="00383E4B" w:rsidP="00952748">
            <w:pPr>
              <w:numPr>
                <w:ilvl w:val="0"/>
                <w:numId w:val="7"/>
              </w:numPr>
              <w:tabs>
                <w:tab w:val="left" w:pos="422"/>
                <w:tab w:val="left" w:pos="520"/>
              </w:tabs>
              <w:jc w:val="lowKashida"/>
              <w:rPr>
                <w:rFonts w:eastAsia="TimesNewRomanPSMT"/>
                <w:color w:val="000000"/>
                <w:sz w:val="28"/>
                <w:szCs w:val="28"/>
                <w:lang w:bidi="ar-EG"/>
              </w:rPr>
            </w:pPr>
            <w:r w:rsidRPr="00B515B7">
              <w:rPr>
                <w:rFonts w:eastAsia="TimesNewRomanPSMT"/>
                <w:color w:val="000000"/>
                <w:sz w:val="28"/>
                <w:szCs w:val="28"/>
                <w:rtl/>
              </w:rPr>
              <w:t xml:space="preserve"> </w:t>
            </w:r>
            <w:r w:rsidRPr="00B515B7">
              <w:rPr>
                <w:rFonts w:eastAsia="TimesNewRomanPSMT"/>
                <w:color w:val="000000"/>
                <w:sz w:val="28"/>
                <w:szCs w:val="28"/>
                <w:rtl/>
                <w:lang w:bidi="ar-EG"/>
              </w:rPr>
              <w:t>مدى التزام المحاضر بأوقات المحاضرة</w:t>
            </w:r>
            <w:r w:rsidR="00952748" w:rsidRPr="00B515B7">
              <w:rPr>
                <w:rFonts w:eastAsia="TimesNewRomanPSMT" w:hint="cs"/>
                <w:color w:val="000000"/>
                <w:sz w:val="28"/>
                <w:szCs w:val="28"/>
                <w:rtl/>
                <w:lang w:bidi="ar-EG"/>
              </w:rPr>
              <w:t>.</w:t>
            </w:r>
            <w:r w:rsidRPr="00B515B7">
              <w:rPr>
                <w:rFonts w:eastAsia="TimesNewRomanPSMT"/>
                <w:color w:val="000000"/>
                <w:sz w:val="28"/>
                <w:szCs w:val="28"/>
                <w:rtl/>
                <w:lang w:bidi="ar-EG"/>
              </w:rPr>
              <w:t xml:space="preserve"> </w:t>
            </w:r>
          </w:p>
          <w:p w:rsidR="001A5DC2" w:rsidRPr="00B515B7" w:rsidRDefault="00383E4B" w:rsidP="00952748">
            <w:pPr>
              <w:numPr>
                <w:ilvl w:val="0"/>
                <w:numId w:val="7"/>
              </w:numPr>
              <w:tabs>
                <w:tab w:val="left" w:pos="422"/>
                <w:tab w:val="left" w:pos="520"/>
              </w:tabs>
              <w:jc w:val="lowKashida"/>
              <w:rPr>
                <w:rFonts w:eastAsia="TimesNewRomanPSMT"/>
                <w:color w:val="000000"/>
                <w:sz w:val="28"/>
                <w:szCs w:val="28"/>
                <w:lang w:bidi="ar-EG"/>
              </w:rPr>
            </w:pPr>
            <w:r w:rsidRPr="00B515B7">
              <w:rPr>
                <w:rFonts w:eastAsia="TimesNewRomanPSMT"/>
                <w:color w:val="000000"/>
                <w:sz w:val="28"/>
                <w:szCs w:val="28"/>
                <w:rtl/>
              </w:rPr>
              <w:t xml:space="preserve"> </w:t>
            </w:r>
            <w:r w:rsidRPr="00B515B7">
              <w:rPr>
                <w:rFonts w:eastAsia="TimesNewRomanPSMT"/>
                <w:color w:val="000000"/>
                <w:sz w:val="28"/>
                <w:szCs w:val="28"/>
                <w:rtl/>
                <w:lang w:bidi="ar-EG"/>
              </w:rPr>
              <w:t>قدرته على إدارة وضبط المحاضرة</w:t>
            </w:r>
            <w:r w:rsidR="00952748" w:rsidRPr="00B515B7">
              <w:rPr>
                <w:rFonts w:eastAsia="TimesNewRomanPSMT" w:hint="cs"/>
                <w:color w:val="000000"/>
                <w:sz w:val="28"/>
                <w:szCs w:val="28"/>
                <w:rtl/>
                <w:lang w:bidi="ar-EG"/>
              </w:rPr>
              <w:t>.</w:t>
            </w:r>
            <w:r w:rsidRPr="00B515B7">
              <w:rPr>
                <w:rFonts w:eastAsia="TimesNewRomanPSMT"/>
                <w:color w:val="000000"/>
                <w:sz w:val="28"/>
                <w:szCs w:val="28"/>
                <w:rtl/>
                <w:lang w:bidi="ar-EG"/>
              </w:rPr>
              <w:t xml:space="preserve"> </w:t>
            </w:r>
          </w:p>
          <w:p w:rsidR="001A5DC2" w:rsidRPr="00B515B7" w:rsidRDefault="00383E4B" w:rsidP="00952748">
            <w:pPr>
              <w:numPr>
                <w:ilvl w:val="0"/>
                <w:numId w:val="7"/>
              </w:numPr>
              <w:tabs>
                <w:tab w:val="left" w:pos="422"/>
                <w:tab w:val="left" w:pos="520"/>
              </w:tabs>
              <w:jc w:val="lowKashida"/>
              <w:rPr>
                <w:rFonts w:eastAsia="TimesNewRomanPSMT"/>
                <w:color w:val="000000"/>
                <w:sz w:val="28"/>
                <w:szCs w:val="28"/>
                <w:lang w:bidi="ar-EG"/>
              </w:rPr>
            </w:pPr>
            <w:r w:rsidRPr="00B515B7">
              <w:rPr>
                <w:rFonts w:eastAsia="TimesNewRomanPSMT"/>
                <w:color w:val="000000"/>
                <w:sz w:val="28"/>
                <w:szCs w:val="28"/>
                <w:rtl/>
              </w:rPr>
              <w:t xml:space="preserve"> </w:t>
            </w:r>
            <w:r w:rsidRPr="00B515B7">
              <w:rPr>
                <w:rFonts w:eastAsia="TimesNewRomanPSMT"/>
                <w:color w:val="000000"/>
                <w:sz w:val="28"/>
                <w:szCs w:val="28"/>
                <w:rtl/>
                <w:lang w:bidi="ar-EG"/>
              </w:rPr>
              <w:t>وضوح أسلوبه فى عرض المادة العلمية</w:t>
            </w:r>
            <w:r w:rsidR="00952748" w:rsidRPr="00B515B7">
              <w:rPr>
                <w:rFonts w:eastAsia="TimesNewRomanPSMT" w:hint="cs"/>
                <w:color w:val="000000"/>
                <w:sz w:val="28"/>
                <w:szCs w:val="28"/>
                <w:rtl/>
                <w:lang w:bidi="ar-EG"/>
              </w:rPr>
              <w:t>.</w:t>
            </w:r>
            <w:r w:rsidRPr="00B515B7">
              <w:rPr>
                <w:rFonts w:eastAsia="TimesNewRomanPSMT"/>
                <w:color w:val="000000"/>
                <w:sz w:val="28"/>
                <w:szCs w:val="28"/>
                <w:rtl/>
                <w:lang w:bidi="ar-EG"/>
              </w:rPr>
              <w:t xml:space="preserve"> </w:t>
            </w:r>
          </w:p>
          <w:p w:rsidR="001A5DC2" w:rsidRPr="00B515B7" w:rsidRDefault="00383E4B" w:rsidP="00952748">
            <w:pPr>
              <w:numPr>
                <w:ilvl w:val="0"/>
                <w:numId w:val="7"/>
              </w:numPr>
              <w:tabs>
                <w:tab w:val="left" w:pos="422"/>
                <w:tab w:val="left" w:pos="520"/>
              </w:tabs>
              <w:jc w:val="lowKashida"/>
              <w:rPr>
                <w:rFonts w:eastAsia="TimesNewRomanPSMT"/>
                <w:color w:val="000000"/>
                <w:sz w:val="28"/>
                <w:szCs w:val="28"/>
                <w:lang w:bidi="ar-EG"/>
              </w:rPr>
            </w:pPr>
            <w:r w:rsidRPr="00B515B7">
              <w:rPr>
                <w:rFonts w:eastAsia="TimesNewRomanPSMT"/>
                <w:color w:val="000000"/>
                <w:sz w:val="28"/>
                <w:szCs w:val="28"/>
                <w:rtl/>
                <w:lang w:bidi="ar-EG"/>
              </w:rPr>
              <w:t>مدى تشجيعه للطلاب على التعلم الذاتى والمشاركة والتفاعل أثناء المحاضرة</w:t>
            </w:r>
            <w:r w:rsidRPr="00B515B7">
              <w:rPr>
                <w:rFonts w:eastAsia="TimesNewRomanPSMT"/>
                <w:color w:val="000000"/>
                <w:sz w:val="28"/>
                <w:szCs w:val="28"/>
                <w:lang w:bidi="ar-EG"/>
              </w:rPr>
              <w:t>.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52748" w:rsidRPr="00B515B7" w:rsidRDefault="00952748" w:rsidP="00952748">
            <w:pPr>
              <w:tabs>
                <w:tab w:val="left" w:pos="422"/>
                <w:tab w:val="left" w:pos="520"/>
              </w:tabs>
              <w:ind w:left="694" w:hanging="437"/>
              <w:jc w:val="center"/>
              <w:rPr>
                <w:rFonts w:eastAsia="TimesNewRomanPSMT"/>
                <w:color w:val="000000"/>
                <w:sz w:val="28"/>
                <w:szCs w:val="28"/>
                <w:lang w:bidi="ar-EG"/>
              </w:rPr>
            </w:pPr>
            <w:r w:rsidRPr="00B515B7">
              <w:rPr>
                <w:rFonts w:eastAsia="TimesNewRomanPSMT"/>
                <w:color w:val="000000"/>
                <w:sz w:val="28"/>
                <w:szCs w:val="28"/>
                <w:rtl/>
              </w:rPr>
              <w:t>تقرير متابعة عن الأعضاء المشاركون</w:t>
            </w:r>
          </w:p>
        </w:tc>
        <w:tc>
          <w:tcPr>
            <w:tcW w:w="2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52748" w:rsidRPr="00B515B7" w:rsidRDefault="00952748" w:rsidP="00952748">
            <w:pPr>
              <w:tabs>
                <w:tab w:val="left" w:pos="422"/>
                <w:tab w:val="left" w:pos="520"/>
              </w:tabs>
              <w:ind w:left="694" w:hanging="437"/>
              <w:jc w:val="center"/>
              <w:rPr>
                <w:rFonts w:eastAsia="TimesNewRomanPSMT"/>
                <w:color w:val="000000"/>
                <w:sz w:val="28"/>
                <w:szCs w:val="28"/>
                <w:lang w:bidi="ar-EG"/>
              </w:rPr>
            </w:pPr>
            <w:r w:rsidRPr="00B515B7">
              <w:rPr>
                <w:rFonts w:eastAsia="TimesNewRomanPSMT"/>
                <w:color w:val="000000"/>
                <w:sz w:val="28"/>
                <w:szCs w:val="28"/>
                <w:rtl/>
                <w:lang w:bidi="ar-EG"/>
              </w:rPr>
              <w:t>منسقي المقررات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52748" w:rsidRPr="00952748" w:rsidRDefault="00952748" w:rsidP="00952748">
            <w:pPr>
              <w:tabs>
                <w:tab w:val="left" w:pos="422"/>
                <w:tab w:val="left" w:pos="520"/>
              </w:tabs>
              <w:ind w:left="694" w:hanging="437"/>
              <w:jc w:val="center"/>
              <w:rPr>
                <w:rFonts w:eastAsia="TimesNewRomanPSMT"/>
                <w:b/>
                <w:bCs/>
                <w:color w:val="000000"/>
                <w:lang w:bidi="ar-EG"/>
              </w:rPr>
            </w:pPr>
            <w:r w:rsidRPr="00952748">
              <w:rPr>
                <w:rFonts w:eastAsia="TimesNewRomanPSMT"/>
                <w:b/>
                <w:bCs/>
                <w:color w:val="000000"/>
                <w:rtl/>
              </w:rPr>
              <w:t>2</w:t>
            </w:r>
          </w:p>
        </w:tc>
      </w:tr>
      <w:tr w:rsidR="00B515B7" w:rsidRPr="00952748" w:rsidTr="00B515B7">
        <w:trPr>
          <w:trHeight w:val="584"/>
          <w:jc w:val="center"/>
        </w:trPr>
        <w:tc>
          <w:tcPr>
            <w:tcW w:w="6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52748" w:rsidRPr="00B515B7" w:rsidRDefault="00952748" w:rsidP="00952748">
            <w:pPr>
              <w:pStyle w:val="a6"/>
              <w:numPr>
                <w:ilvl w:val="0"/>
                <w:numId w:val="9"/>
              </w:numPr>
              <w:tabs>
                <w:tab w:val="left" w:pos="422"/>
                <w:tab w:val="left" w:pos="520"/>
              </w:tabs>
              <w:jc w:val="lowKashida"/>
              <w:rPr>
                <w:rFonts w:eastAsia="TimesNewRomanPSMT"/>
                <w:color w:val="000000"/>
                <w:sz w:val="28"/>
                <w:szCs w:val="28"/>
                <w:lang w:bidi="ar-EG"/>
              </w:rPr>
            </w:pPr>
            <w:r w:rsidRPr="00B515B7">
              <w:rPr>
                <w:rFonts w:eastAsia="TimesNewRomanPSMT"/>
                <w:color w:val="000000"/>
                <w:sz w:val="28"/>
                <w:szCs w:val="28"/>
                <w:rtl/>
                <w:lang w:bidi="ar-EG"/>
              </w:rPr>
              <w:t xml:space="preserve">يقوم </w:t>
            </w:r>
            <w:r w:rsidRPr="00B515B7">
              <w:rPr>
                <w:rFonts w:eastAsia="TimesNewRomanPSMT" w:hint="cs"/>
                <w:color w:val="000000"/>
                <w:sz w:val="28"/>
                <w:szCs w:val="28"/>
                <w:rtl/>
                <w:lang w:bidi="ar-EG"/>
              </w:rPr>
              <w:t>المرشد</w:t>
            </w:r>
            <w:r w:rsidRPr="00B515B7">
              <w:rPr>
                <w:rFonts w:eastAsia="TimesNewRomanPSMT"/>
                <w:color w:val="000000"/>
                <w:sz w:val="28"/>
                <w:szCs w:val="28"/>
                <w:rtl/>
                <w:lang w:bidi="ar-EG"/>
              </w:rPr>
              <w:t xml:space="preserve"> الأكاديمي الخاص بكل فرقة دراسية ببحث أسباب الشكوي والرد عليها.</w:t>
            </w:r>
          </w:p>
          <w:p w:rsidR="00952748" w:rsidRPr="00B515B7" w:rsidRDefault="00952748" w:rsidP="00952748">
            <w:pPr>
              <w:pStyle w:val="a6"/>
              <w:numPr>
                <w:ilvl w:val="0"/>
                <w:numId w:val="9"/>
              </w:numPr>
              <w:tabs>
                <w:tab w:val="left" w:pos="422"/>
                <w:tab w:val="left" w:pos="520"/>
              </w:tabs>
              <w:jc w:val="lowKashida"/>
              <w:rPr>
                <w:rFonts w:eastAsia="TimesNewRomanPSMT"/>
                <w:color w:val="000000"/>
                <w:sz w:val="28"/>
                <w:szCs w:val="28"/>
                <w:lang w:bidi="ar-EG"/>
              </w:rPr>
            </w:pPr>
            <w:r w:rsidRPr="00B515B7">
              <w:rPr>
                <w:rFonts w:eastAsia="TimesNewRomanPSMT"/>
                <w:color w:val="000000"/>
                <w:sz w:val="28"/>
                <w:szCs w:val="28"/>
                <w:rtl/>
                <w:lang w:bidi="ar-EG"/>
              </w:rPr>
              <w:t xml:space="preserve">يقوم المرشد الأكاديمي لبرنامج </w:t>
            </w:r>
            <w:r w:rsidRPr="00B515B7">
              <w:rPr>
                <w:rFonts w:eastAsia="TimesNewRomanPSMT" w:hint="cs"/>
                <w:color w:val="000000"/>
                <w:sz w:val="28"/>
                <w:szCs w:val="28"/>
                <w:rtl/>
                <w:lang w:bidi="ar-EG"/>
              </w:rPr>
              <w:t xml:space="preserve"> الدراسى </w:t>
            </w:r>
            <w:r w:rsidRPr="00B515B7">
              <w:rPr>
                <w:rFonts w:eastAsia="TimesNewRomanPSMT"/>
                <w:color w:val="000000"/>
                <w:sz w:val="28"/>
                <w:szCs w:val="28"/>
                <w:rtl/>
                <w:lang w:bidi="ar-EG"/>
              </w:rPr>
              <w:t xml:space="preserve">بدور مماثل فيما يخص شكاوى طلاب </w:t>
            </w:r>
            <w:r w:rsidRPr="00B515B7">
              <w:rPr>
                <w:rFonts w:eastAsia="TimesNewRomanPSMT" w:hint="cs"/>
                <w:color w:val="000000"/>
                <w:sz w:val="28"/>
                <w:szCs w:val="28"/>
                <w:rtl/>
                <w:lang w:bidi="ar-EG"/>
              </w:rPr>
              <w:t>ال</w:t>
            </w:r>
            <w:r w:rsidRPr="00B515B7">
              <w:rPr>
                <w:rFonts w:eastAsia="TimesNewRomanPSMT"/>
                <w:color w:val="000000"/>
                <w:sz w:val="28"/>
                <w:szCs w:val="28"/>
                <w:rtl/>
                <w:lang w:bidi="ar-EG"/>
              </w:rPr>
              <w:t>برنامج ال</w:t>
            </w:r>
            <w:r w:rsidRPr="00B515B7">
              <w:rPr>
                <w:rFonts w:eastAsia="TimesNewRomanPSMT" w:hint="cs"/>
                <w:color w:val="000000"/>
                <w:sz w:val="28"/>
                <w:szCs w:val="28"/>
                <w:rtl/>
                <w:lang w:bidi="ar-EG"/>
              </w:rPr>
              <w:t>دراسى</w:t>
            </w:r>
            <w:r w:rsidRPr="00B515B7">
              <w:rPr>
                <w:rFonts w:eastAsia="TimesNewRomanPSMT"/>
                <w:color w:val="000000"/>
                <w:sz w:val="28"/>
                <w:szCs w:val="28"/>
                <w:lang w:bidi="ar-EG"/>
              </w:rPr>
              <w:t>.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52748" w:rsidRPr="00B515B7" w:rsidRDefault="00952748" w:rsidP="00952748">
            <w:pPr>
              <w:tabs>
                <w:tab w:val="left" w:pos="422"/>
                <w:tab w:val="left" w:pos="520"/>
              </w:tabs>
              <w:ind w:left="694" w:hanging="437"/>
              <w:jc w:val="center"/>
              <w:rPr>
                <w:rFonts w:eastAsia="TimesNewRomanPSMT"/>
                <w:color w:val="000000"/>
                <w:sz w:val="28"/>
                <w:szCs w:val="28"/>
                <w:lang w:bidi="ar-EG"/>
              </w:rPr>
            </w:pPr>
            <w:r w:rsidRPr="00B515B7">
              <w:rPr>
                <w:rFonts w:eastAsia="TimesNewRomanPSMT"/>
                <w:color w:val="000000"/>
                <w:sz w:val="28"/>
                <w:szCs w:val="28"/>
                <w:rtl/>
                <w:lang w:bidi="ar-EG"/>
              </w:rPr>
              <w:t xml:space="preserve">تلقي شكاوى الطلاب سواء مباشرة أو عن طريق صناديق الشكاوي </w:t>
            </w:r>
          </w:p>
        </w:tc>
        <w:tc>
          <w:tcPr>
            <w:tcW w:w="2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52748" w:rsidRPr="00B515B7" w:rsidRDefault="00952748" w:rsidP="00952748">
            <w:pPr>
              <w:tabs>
                <w:tab w:val="left" w:pos="422"/>
                <w:tab w:val="left" w:pos="520"/>
              </w:tabs>
              <w:ind w:left="694" w:hanging="437"/>
              <w:jc w:val="center"/>
              <w:rPr>
                <w:rFonts w:eastAsia="TimesNewRomanPSMT"/>
                <w:color w:val="000000"/>
                <w:sz w:val="28"/>
                <w:szCs w:val="28"/>
                <w:lang w:bidi="ar-EG"/>
              </w:rPr>
            </w:pPr>
            <w:r w:rsidRPr="00B515B7">
              <w:rPr>
                <w:rFonts w:eastAsia="TimesNewRomanPSMT"/>
                <w:color w:val="000000"/>
                <w:sz w:val="28"/>
                <w:szCs w:val="28"/>
                <w:rtl/>
                <w:lang w:bidi="ar-EG"/>
              </w:rPr>
              <w:t>لجنة الدعم الأكاديمي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52748" w:rsidRPr="00952748" w:rsidRDefault="00952748" w:rsidP="00952748">
            <w:pPr>
              <w:tabs>
                <w:tab w:val="left" w:pos="422"/>
                <w:tab w:val="left" w:pos="520"/>
              </w:tabs>
              <w:ind w:left="694" w:hanging="437"/>
              <w:jc w:val="center"/>
              <w:rPr>
                <w:rFonts w:eastAsia="TimesNewRomanPSMT"/>
                <w:b/>
                <w:bCs/>
                <w:color w:val="000000"/>
                <w:lang w:bidi="ar-EG"/>
              </w:rPr>
            </w:pPr>
            <w:r w:rsidRPr="00952748">
              <w:rPr>
                <w:rFonts w:eastAsia="TimesNewRomanPSMT"/>
                <w:b/>
                <w:bCs/>
                <w:color w:val="000000"/>
                <w:rtl/>
              </w:rPr>
              <w:t>3</w:t>
            </w:r>
          </w:p>
        </w:tc>
      </w:tr>
      <w:tr w:rsidR="00B515B7" w:rsidRPr="00952748" w:rsidTr="00B515B7">
        <w:trPr>
          <w:trHeight w:val="315"/>
          <w:jc w:val="center"/>
        </w:trPr>
        <w:tc>
          <w:tcPr>
            <w:tcW w:w="6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5DC2" w:rsidRPr="00B515B7" w:rsidRDefault="00383E4B" w:rsidP="00952748">
            <w:pPr>
              <w:numPr>
                <w:ilvl w:val="0"/>
                <w:numId w:val="8"/>
              </w:numPr>
              <w:tabs>
                <w:tab w:val="left" w:pos="422"/>
                <w:tab w:val="left" w:pos="520"/>
              </w:tabs>
              <w:jc w:val="lowKashida"/>
              <w:rPr>
                <w:rFonts w:eastAsia="TimesNewRomanPSMT"/>
                <w:color w:val="000000"/>
                <w:sz w:val="28"/>
                <w:szCs w:val="28"/>
                <w:lang w:bidi="ar-EG"/>
              </w:rPr>
            </w:pPr>
            <w:r w:rsidRPr="00B515B7">
              <w:rPr>
                <w:rFonts w:eastAsia="TimesNewRomanPSMT"/>
                <w:color w:val="000000"/>
                <w:sz w:val="28"/>
                <w:szCs w:val="28"/>
                <w:rtl/>
              </w:rPr>
              <w:t xml:space="preserve"> </w:t>
            </w:r>
            <w:r w:rsidRPr="00B515B7">
              <w:rPr>
                <w:rFonts w:eastAsia="TimesNewRomanPSMT"/>
                <w:color w:val="000000"/>
                <w:sz w:val="28"/>
                <w:szCs w:val="28"/>
                <w:rtl/>
                <w:lang w:bidi="ar-EG"/>
              </w:rPr>
              <w:t>العبء التدريسي</w:t>
            </w:r>
            <w:r w:rsidR="00952748" w:rsidRPr="00B515B7">
              <w:rPr>
                <w:rFonts w:eastAsia="TimesNewRomanPSMT" w:hint="cs"/>
                <w:color w:val="000000"/>
                <w:sz w:val="28"/>
                <w:szCs w:val="28"/>
                <w:rtl/>
                <w:lang w:bidi="ar-EG"/>
              </w:rPr>
              <w:t>.</w:t>
            </w:r>
            <w:r w:rsidRPr="00B515B7">
              <w:rPr>
                <w:rFonts w:eastAsia="TimesNewRomanPSMT"/>
                <w:color w:val="000000"/>
                <w:sz w:val="28"/>
                <w:szCs w:val="28"/>
                <w:rtl/>
                <w:lang w:bidi="ar-EG"/>
              </w:rPr>
              <w:t xml:space="preserve"> </w:t>
            </w:r>
          </w:p>
          <w:p w:rsidR="001A5DC2" w:rsidRPr="00B515B7" w:rsidRDefault="00383E4B" w:rsidP="00952748">
            <w:pPr>
              <w:numPr>
                <w:ilvl w:val="0"/>
                <w:numId w:val="8"/>
              </w:numPr>
              <w:tabs>
                <w:tab w:val="left" w:pos="422"/>
                <w:tab w:val="left" w:pos="520"/>
              </w:tabs>
              <w:jc w:val="lowKashida"/>
              <w:rPr>
                <w:rFonts w:eastAsia="TimesNewRomanPSMT"/>
                <w:color w:val="000000"/>
                <w:sz w:val="28"/>
                <w:szCs w:val="28"/>
                <w:lang w:bidi="ar-EG"/>
              </w:rPr>
            </w:pPr>
            <w:r w:rsidRPr="00B515B7">
              <w:rPr>
                <w:rFonts w:eastAsia="TimesNewRomanPSMT"/>
                <w:color w:val="000000"/>
                <w:sz w:val="28"/>
                <w:szCs w:val="28"/>
                <w:rtl/>
              </w:rPr>
              <w:t xml:space="preserve"> </w:t>
            </w:r>
            <w:r w:rsidRPr="00B515B7">
              <w:rPr>
                <w:rFonts w:eastAsia="TimesNewRomanPSMT"/>
                <w:color w:val="000000"/>
                <w:sz w:val="28"/>
                <w:szCs w:val="28"/>
                <w:rtl/>
                <w:lang w:bidi="ar-EG"/>
              </w:rPr>
              <w:t>جودة العملية التعليمية</w:t>
            </w:r>
            <w:r w:rsidR="00952748" w:rsidRPr="00B515B7">
              <w:rPr>
                <w:rFonts w:eastAsia="TimesNewRomanPSMT" w:hint="cs"/>
                <w:color w:val="000000"/>
                <w:sz w:val="28"/>
                <w:szCs w:val="28"/>
                <w:rtl/>
                <w:lang w:bidi="ar-EG"/>
              </w:rPr>
              <w:t>.</w:t>
            </w:r>
            <w:r w:rsidRPr="00B515B7">
              <w:rPr>
                <w:rFonts w:eastAsia="TimesNewRomanPSMT"/>
                <w:color w:val="000000"/>
                <w:sz w:val="28"/>
                <w:szCs w:val="28"/>
                <w:rtl/>
                <w:lang w:bidi="ar-EG"/>
              </w:rPr>
              <w:t xml:space="preserve"> </w:t>
            </w:r>
          </w:p>
          <w:p w:rsidR="001A5DC2" w:rsidRPr="00B515B7" w:rsidRDefault="00383E4B" w:rsidP="00952748">
            <w:pPr>
              <w:numPr>
                <w:ilvl w:val="0"/>
                <w:numId w:val="8"/>
              </w:numPr>
              <w:tabs>
                <w:tab w:val="left" w:pos="422"/>
                <w:tab w:val="left" w:pos="520"/>
              </w:tabs>
              <w:jc w:val="lowKashida"/>
              <w:rPr>
                <w:rFonts w:eastAsia="TimesNewRomanPSMT"/>
                <w:color w:val="000000"/>
                <w:sz w:val="28"/>
                <w:szCs w:val="28"/>
                <w:lang w:bidi="ar-EG"/>
              </w:rPr>
            </w:pPr>
            <w:r w:rsidRPr="00B515B7">
              <w:rPr>
                <w:rFonts w:eastAsia="TimesNewRomanPSMT"/>
                <w:color w:val="000000"/>
                <w:sz w:val="28"/>
                <w:szCs w:val="28"/>
                <w:rtl/>
              </w:rPr>
              <w:lastRenderedPageBreak/>
              <w:t xml:space="preserve"> </w:t>
            </w:r>
            <w:r w:rsidRPr="00B515B7">
              <w:rPr>
                <w:rFonts w:eastAsia="TimesNewRomanPSMT"/>
                <w:color w:val="000000"/>
                <w:sz w:val="28"/>
                <w:szCs w:val="28"/>
                <w:rtl/>
                <w:lang w:bidi="ar-EG"/>
              </w:rPr>
              <w:t>المهام البحثية والنشاط الجامعي</w:t>
            </w:r>
            <w:r w:rsidR="00952748" w:rsidRPr="00B515B7">
              <w:rPr>
                <w:rFonts w:eastAsia="TimesNewRomanPSMT" w:hint="cs"/>
                <w:color w:val="000000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52748" w:rsidRPr="00B515B7" w:rsidRDefault="00952748" w:rsidP="00952748">
            <w:pPr>
              <w:tabs>
                <w:tab w:val="left" w:pos="422"/>
                <w:tab w:val="left" w:pos="520"/>
              </w:tabs>
              <w:ind w:left="694" w:hanging="437"/>
              <w:jc w:val="center"/>
              <w:rPr>
                <w:rFonts w:eastAsia="TimesNewRomanPSMT"/>
                <w:color w:val="000000"/>
                <w:sz w:val="28"/>
                <w:szCs w:val="28"/>
                <w:lang w:bidi="ar-EG"/>
              </w:rPr>
            </w:pPr>
            <w:r w:rsidRPr="00B515B7">
              <w:rPr>
                <w:rFonts w:eastAsia="TimesNewRomanPSMT"/>
                <w:color w:val="000000"/>
                <w:sz w:val="28"/>
                <w:szCs w:val="28"/>
                <w:rtl/>
              </w:rPr>
              <w:lastRenderedPageBreak/>
              <w:t xml:space="preserve">تقرير متابعة </w:t>
            </w:r>
          </w:p>
        </w:tc>
        <w:tc>
          <w:tcPr>
            <w:tcW w:w="2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52748" w:rsidRPr="00B515B7" w:rsidRDefault="00952748" w:rsidP="00952748">
            <w:pPr>
              <w:tabs>
                <w:tab w:val="left" w:pos="422"/>
                <w:tab w:val="left" w:pos="520"/>
              </w:tabs>
              <w:ind w:left="694" w:hanging="437"/>
              <w:jc w:val="center"/>
              <w:rPr>
                <w:rFonts w:eastAsia="TimesNewRomanPSMT"/>
                <w:color w:val="000000"/>
                <w:sz w:val="28"/>
                <w:szCs w:val="28"/>
                <w:lang w:bidi="ar-EG"/>
              </w:rPr>
            </w:pPr>
            <w:r w:rsidRPr="00B515B7">
              <w:rPr>
                <w:rFonts w:eastAsia="TimesNewRomanPSMT"/>
                <w:color w:val="000000"/>
                <w:sz w:val="28"/>
                <w:szCs w:val="28"/>
                <w:rtl/>
                <w:lang w:bidi="ar-EG"/>
              </w:rPr>
              <w:t>رؤساء مجالس الأقسام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52748" w:rsidRPr="00952748" w:rsidRDefault="00952748" w:rsidP="00952748">
            <w:pPr>
              <w:tabs>
                <w:tab w:val="left" w:pos="422"/>
                <w:tab w:val="left" w:pos="520"/>
              </w:tabs>
              <w:ind w:left="694" w:hanging="437"/>
              <w:jc w:val="center"/>
              <w:rPr>
                <w:rFonts w:eastAsia="TimesNewRomanPSMT"/>
                <w:b/>
                <w:bCs/>
                <w:color w:val="000000"/>
                <w:lang w:bidi="ar-EG"/>
              </w:rPr>
            </w:pPr>
            <w:r w:rsidRPr="00952748">
              <w:rPr>
                <w:rFonts w:eastAsia="TimesNewRomanPSMT"/>
                <w:b/>
                <w:bCs/>
                <w:color w:val="000000"/>
                <w:rtl/>
              </w:rPr>
              <w:t>4</w:t>
            </w:r>
          </w:p>
        </w:tc>
      </w:tr>
      <w:tr w:rsidR="00952748" w:rsidRPr="00952748" w:rsidTr="00B515B7">
        <w:trPr>
          <w:trHeight w:val="818"/>
          <w:jc w:val="center"/>
        </w:trPr>
        <w:tc>
          <w:tcPr>
            <w:tcW w:w="6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5DC2" w:rsidRPr="00B515B7" w:rsidRDefault="00383E4B" w:rsidP="00B515B7">
            <w:pPr>
              <w:numPr>
                <w:ilvl w:val="0"/>
                <w:numId w:val="10"/>
              </w:numPr>
              <w:tabs>
                <w:tab w:val="left" w:pos="422"/>
                <w:tab w:val="left" w:pos="520"/>
              </w:tabs>
              <w:jc w:val="lowKashida"/>
              <w:rPr>
                <w:rFonts w:eastAsia="TimesNewRomanPSMT"/>
                <w:color w:val="000000"/>
                <w:sz w:val="28"/>
                <w:szCs w:val="28"/>
                <w:lang w:bidi="ar-EG"/>
              </w:rPr>
            </w:pPr>
            <w:r w:rsidRPr="00B515B7">
              <w:rPr>
                <w:rFonts w:eastAsia="TimesNewRomanPSMT"/>
                <w:color w:val="000000"/>
                <w:sz w:val="28"/>
                <w:szCs w:val="28"/>
                <w:rtl/>
                <w:lang w:bidi="ar-EG"/>
              </w:rPr>
              <w:lastRenderedPageBreak/>
              <w:t>الأنشطة التدريسية والبحثية والجامعية</w:t>
            </w:r>
            <w:r w:rsidRPr="00B515B7">
              <w:rPr>
                <w:rFonts w:eastAsia="TimesNewRomanPSMT"/>
                <w:color w:val="000000"/>
                <w:sz w:val="28"/>
                <w:szCs w:val="28"/>
                <w:lang w:bidi="ar-EG"/>
              </w:rPr>
              <w:t>.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52748" w:rsidRPr="00B515B7" w:rsidRDefault="00952748" w:rsidP="00B515B7">
            <w:pPr>
              <w:tabs>
                <w:tab w:val="left" w:pos="422"/>
                <w:tab w:val="left" w:pos="520"/>
              </w:tabs>
              <w:ind w:left="694" w:hanging="437"/>
              <w:jc w:val="center"/>
              <w:rPr>
                <w:rFonts w:eastAsia="TimesNewRomanPSMT"/>
                <w:color w:val="000000"/>
                <w:sz w:val="28"/>
                <w:szCs w:val="28"/>
                <w:lang w:bidi="ar-EG"/>
              </w:rPr>
            </w:pPr>
            <w:r w:rsidRPr="00B515B7">
              <w:rPr>
                <w:rFonts w:eastAsia="TimesNewRomanPSMT"/>
                <w:color w:val="000000"/>
                <w:sz w:val="28"/>
                <w:szCs w:val="28"/>
                <w:rtl/>
                <w:lang w:bidi="ar-EG"/>
              </w:rPr>
              <w:t>تقييم أداء عضو هيئة التدريس عند التقدم للترقية لدرجة أستاذ- أستاذ مساعد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52748" w:rsidRPr="00B515B7" w:rsidRDefault="00952748" w:rsidP="00B515B7">
            <w:pPr>
              <w:tabs>
                <w:tab w:val="left" w:pos="422"/>
                <w:tab w:val="left" w:pos="520"/>
              </w:tabs>
              <w:ind w:left="694" w:hanging="437"/>
              <w:jc w:val="center"/>
              <w:rPr>
                <w:rFonts w:eastAsia="TimesNewRomanPSMT"/>
                <w:color w:val="000000"/>
                <w:sz w:val="28"/>
                <w:szCs w:val="28"/>
                <w:lang w:bidi="ar-EG"/>
              </w:rPr>
            </w:pPr>
            <w:r w:rsidRPr="00B515B7">
              <w:rPr>
                <w:rFonts w:eastAsia="TimesNewRomanPSMT"/>
                <w:color w:val="000000"/>
                <w:sz w:val="28"/>
                <w:szCs w:val="28"/>
                <w:rtl/>
                <w:lang w:bidi="ar-EG"/>
              </w:rPr>
              <w:t xml:space="preserve"> مجالس الأقسام</w:t>
            </w: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52748" w:rsidRPr="00952748" w:rsidRDefault="00952748" w:rsidP="00952748">
            <w:pPr>
              <w:tabs>
                <w:tab w:val="left" w:pos="422"/>
                <w:tab w:val="left" w:pos="520"/>
              </w:tabs>
              <w:ind w:left="694" w:hanging="437"/>
              <w:jc w:val="center"/>
              <w:rPr>
                <w:rFonts w:eastAsia="TimesNewRomanPSMT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952748">
              <w:rPr>
                <w:rFonts w:eastAsia="TimesNewRomanPSMT"/>
                <w:b/>
                <w:bCs/>
                <w:color w:val="000000"/>
                <w:sz w:val="28"/>
                <w:szCs w:val="28"/>
                <w:rtl/>
              </w:rPr>
              <w:t>5</w:t>
            </w:r>
          </w:p>
        </w:tc>
      </w:tr>
      <w:tr w:rsidR="00952748" w:rsidRPr="00952748" w:rsidTr="00B515B7">
        <w:trPr>
          <w:trHeight w:val="584"/>
          <w:jc w:val="center"/>
        </w:trPr>
        <w:tc>
          <w:tcPr>
            <w:tcW w:w="6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5DC2" w:rsidRPr="00B515B7" w:rsidRDefault="00383E4B" w:rsidP="00B515B7">
            <w:pPr>
              <w:numPr>
                <w:ilvl w:val="0"/>
                <w:numId w:val="11"/>
              </w:numPr>
              <w:tabs>
                <w:tab w:val="left" w:pos="422"/>
                <w:tab w:val="left" w:pos="520"/>
              </w:tabs>
              <w:jc w:val="lowKashida"/>
              <w:rPr>
                <w:rFonts w:eastAsia="TimesNewRomanPSMT"/>
                <w:color w:val="000000"/>
                <w:sz w:val="28"/>
                <w:szCs w:val="28"/>
                <w:lang w:bidi="ar-EG"/>
              </w:rPr>
            </w:pPr>
            <w:r w:rsidRPr="00B515B7">
              <w:rPr>
                <w:rFonts w:eastAsia="TimesNewRomanPSMT"/>
                <w:color w:val="000000"/>
                <w:sz w:val="28"/>
                <w:szCs w:val="28"/>
                <w:rtl/>
              </w:rPr>
              <w:t xml:space="preserve"> في ضوء ذلك:</w:t>
            </w:r>
          </w:p>
          <w:p w:rsidR="001A5DC2" w:rsidRPr="00B515B7" w:rsidRDefault="00383E4B" w:rsidP="00B515B7">
            <w:pPr>
              <w:numPr>
                <w:ilvl w:val="0"/>
                <w:numId w:val="11"/>
              </w:numPr>
              <w:tabs>
                <w:tab w:val="left" w:pos="422"/>
                <w:tab w:val="left" w:pos="520"/>
              </w:tabs>
              <w:jc w:val="lowKashida"/>
              <w:rPr>
                <w:rFonts w:eastAsia="TimesNewRomanPSMT"/>
                <w:color w:val="000000"/>
                <w:sz w:val="28"/>
                <w:szCs w:val="28"/>
                <w:lang w:bidi="ar-EG"/>
              </w:rPr>
            </w:pPr>
            <w:r w:rsidRPr="00B515B7">
              <w:rPr>
                <w:rFonts w:eastAsia="TimesNewRomanPSMT"/>
                <w:color w:val="000000"/>
                <w:sz w:val="28"/>
                <w:szCs w:val="28"/>
                <w:rtl/>
              </w:rPr>
              <w:t xml:space="preserve"> يتم </w:t>
            </w:r>
            <w:r w:rsidRPr="00B515B7">
              <w:rPr>
                <w:rFonts w:eastAsia="TimesNewRomanPSMT"/>
                <w:color w:val="000000"/>
                <w:sz w:val="28"/>
                <w:szCs w:val="28"/>
                <w:rtl/>
                <w:lang w:bidi="ar-EG"/>
              </w:rPr>
              <w:t>ترشيح الأساتذة العاملين كمنسقين للمقررات</w:t>
            </w:r>
            <w:r w:rsidR="00952748" w:rsidRPr="00B515B7">
              <w:rPr>
                <w:rFonts w:eastAsia="TimesNewRomanPSMT" w:hint="cs"/>
                <w:color w:val="000000"/>
                <w:sz w:val="28"/>
                <w:szCs w:val="28"/>
                <w:rtl/>
                <w:lang w:bidi="ar-EG"/>
              </w:rPr>
              <w:t>.</w:t>
            </w:r>
            <w:r w:rsidRPr="00B515B7">
              <w:rPr>
                <w:rFonts w:eastAsia="TimesNewRomanPSMT"/>
                <w:color w:val="000000"/>
                <w:sz w:val="28"/>
                <w:szCs w:val="28"/>
                <w:rtl/>
                <w:lang w:bidi="ar-EG"/>
              </w:rPr>
              <w:t xml:space="preserve"> </w:t>
            </w:r>
          </w:p>
          <w:p w:rsidR="001A5DC2" w:rsidRPr="00B515B7" w:rsidRDefault="00383E4B" w:rsidP="00B515B7">
            <w:pPr>
              <w:numPr>
                <w:ilvl w:val="0"/>
                <w:numId w:val="11"/>
              </w:numPr>
              <w:tabs>
                <w:tab w:val="left" w:pos="422"/>
                <w:tab w:val="left" w:pos="520"/>
              </w:tabs>
              <w:jc w:val="lowKashida"/>
              <w:rPr>
                <w:rFonts w:eastAsia="TimesNewRomanPSMT"/>
                <w:color w:val="000000"/>
                <w:sz w:val="28"/>
                <w:szCs w:val="28"/>
                <w:lang w:bidi="ar-EG"/>
              </w:rPr>
            </w:pPr>
            <w:r w:rsidRPr="00B515B7">
              <w:rPr>
                <w:rFonts w:eastAsia="TimesNewRomanPSMT"/>
                <w:color w:val="000000"/>
                <w:sz w:val="28"/>
                <w:szCs w:val="28"/>
                <w:rtl/>
                <w:lang w:bidi="ar-EG"/>
              </w:rPr>
              <w:t>تحويل بعض أعضاء هيئة التدريس غير المنضبطين للتحقيق</w:t>
            </w:r>
            <w:r w:rsidRPr="00B515B7">
              <w:rPr>
                <w:rFonts w:eastAsia="TimesNewRomanPSMT"/>
                <w:color w:val="000000"/>
                <w:sz w:val="28"/>
                <w:szCs w:val="28"/>
                <w:lang w:bidi="ar-EG"/>
              </w:rPr>
              <w:t>.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52748" w:rsidRPr="00B515B7" w:rsidRDefault="00952748" w:rsidP="00B515B7">
            <w:pPr>
              <w:tabs>
                <w:tab w:val="left" w:pos="422"/>
                <w:tab w:val="left" w:pos="520"/>
              </w:tabs>
              <w:ind w:left="694" w:hanging="437"/>
              <w:jc w:val="center"/>
              <w:rPr>
                <w:rFonts w:eastAsia="TimesNewRomanPSMT"/>
                <w:color w:val="000000"/>
                <w:sz w:val="28"/>
                <w:szCs w:val="28"/>
                <w:lang w:bidi="ar-EG"/>
              </w:rPr>
            </w:pPr>
            <w:r w:rsidRPr="00B515B7">
              <w:rPr>
                <w:rFonts w:eastAsia="TimesNewRomanPSMT"/>
                <w:color w:val="000000"/>
                <w:sz w:val="28"/>
                <w:szCs w:val="28"/>
                <w:rtl/>
                <w:lang w:bidi="ar-EG"/>
              </w:rPr>
              <w:t>تقييم أداء عضو هيئة التدريس من خلال التفاعل مع الطلاب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52748" w:rsidRPr="00B515B7" w:rsidRDefault="00952748" w:rsidP="00B515B7">
            <w:pPr>
              <w:tabs>
                <w:tab w:val="left" w:pos="422"/>
                <w:tab w:val="left" w:pos="520"/>
              </w:tabs>
              <w:ind w:left="694" w:hanging="437"/>
              <w:jc w:val="center"/>
              <w:rPr>
                <w:rFonts w:eastAsia="TimesNewRomanPSMT"/>
                <w:color w:val="000000"/>
                <w:sz w:val="28"/>
                <w:szCs w:val="28"/>
                <w:lang w:bidi="ar-EG"/>
              </w:rPr>
            </w:pPr>
            <w:r w:rsidRPr="00B515B7">
              <w:rPr>
                <w:rFonts w:eastAsia="TimesNewRomanPSMT"/>
                <w:color w:val="000000"/>
                <w:sz w:val="28"/>
                <w:szCs w:val="28"/>
                <w:rtl/>
                <w:lang w:bidi="ar-EG"/>
              </w:rPr>
              <w:t>الإدارة العليا</w:t>
            </w: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52748" w:rsidRPr="00952748" w:rsidRDefault="00952748" w:rsidP="00952748">
            <w:pPr>
              <w:tabs>
                <w:tab w:val="left" w:pos="422"/>
                <w:tab w:val="left" w:pos="520"/>
              </w:tabs>
              <w:ind w:left="694" w:hanging="437"/>
              <w:jc w:val="center"/>
              <w:rPr>
                <w:rFonts w:eastAsia="TimesNewRomanPSMT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952748">
              <w:rPr>
                <w:rFonts w:eastAsia="TimesNewRomanPSMT"/>
                <w:b/>
                <w:bCs/>
                <w:color w:val="000000"/>
                <w:sz w:val="28"/>
                <w:szCs w:val="28"/>
                <w:rtl/>
              </w:rPr>
              <w:t>6</w:t>
            </w:r>
          </w:p>
        </w:tc>
      </w:tr>
    </w:tbl>
    <w:p w:rsidR="00B515B7" w:rsidRDefault="00B515B7" w:rsidP="004C6ABF">
      <w:pPr>
        <w:tabs>
          <w:tab w:val="left" w:pos="422"/>
          <w:tab w:val="left" w:pos="520"/>
        </w:tabs>
        <w:ind w:left="694" w:hanging="437"/>
        <w:jc w:val="center"/>
        <w:rPr>
          <w:rFonts w:eastAsia="TimesNewRomanPSMT"/>
          <w:b/>
          <w:bCs/>
          <w:color w:val="000000"/>
          <w:sz w:val="28"/>
          <w:szCs w:val="28"/>
          <w:rtl/>
          <w:lang w:bidi="ar-EG"/>
        </w:rPr>
      </w:pPr>
    </w:p>
    <w:p w:rsidR="00B515B7" w:rsidRDefault="00B515B7" w:rsidP="00B515B7">
      <w:pPr>
        <w:tabs>
          <w:tab w:val="left" w:pos="422"/>
          <w:tab w:val="left" w:pos="520"/>
          <w:tab w:val="left" w:pos="4938"/>
        </w:tabs>
        <w:ind w:left="694" w:hanging="437"/>
        <w:rPr>
          <w:rFonts w:ascii="Andalus" w:eastAsia="TimesNewRomanPSMT" w:hAnsi="Andalus" w:cs="Andalus"/>
          <w:b/>
          <w:bCs/>
          <w:color w:val="000000"/>
          <w:sz w:val="36"/>
          <w:szCs w:val="36"/>
          <w:rtl/>
        </w:rPr>
      </w:pPr>
      <w:r>
        <w:rPr>
          <w:rFonts w:ascii="Andalus" w:eastAsia="TimesNewRomanPSMT" w:hAnsi="Andalus" w:cs="Andalus" w:hint="cs"/>
          <w:b/>
          <w:bCs/>
          <w:color w:val="000000"/>
          <w:sz w:val="36"/>
          <w:szCs w:val="36"/>
          <w:rtl/>
        </w:rPr>
        <w:t>ثانيا</w:t>
      </w:r>
      <w:r w:rsidRPr="00B515B7">
        <w:rPr>
          <w:rFonts w:ascii="Andalus" w:eastAsia="TimesNewRomanPSMT" w:hAnsi="Andalus" w:cs="Andalus" w:hint="cs"/>
          <w:b/>
          <w:bCs/>
          <w:color w:val="000000"/>
          <w:sz w:val="36"/>
          <w:szCs w:val="36"/>
          <w:rtl/>
        </w:rPr>
        <w:t xml:space="preserve">: تقييم أداء اعضاء </w:t>
      </w:r>
      <w:r>
        <w:rPr>
          <w:rFonts w:ascii="Andalus" w:eastAsia="TimesNewRomanPSMT" w:hAnsi="Andalus" w:cs="Andalus" w:hint="cs"/>
          <w:b/>
          <w:bCs/>
          <w:color w:val="000000"/>
          <w:sz w:val="36"/>
          <w:szCs w:val="36"/>
          <w:rtl/>
        </w:rPr>
        <w:t>ال</w:t>
      </w:r>
      <w:r w:rsidRPr="00B515B7">
        <w:rPr>
          <w:rFonts w:ascii="Andalus" w:eastAsia="TimesNewRomanPSMT" w:hAnsi="Andalus" w:cs="Andalus" w:hint="cs"/>
          <w:b/>
          <w:bCs/>
          <w:color w:val="000000"/>
          <w:sz w:val="36"/>
          <w:szCs w:val="36"/>
          <w:rtl/>
        </w:rPr>
        <w:t>هيئة ال</w:t>
      </w:r>
      <w:r>
        <w:rPr>
          <w:rFonts w:ascii="Andalus" w:eastAsia="TimesNewRomanPSMT" w:hAnsi="Andalus" w:cs="Andalus" w:hint="cs"/>
          <w:b/>
          <w:bCs/>
          <w:color w:val="000000"/>
          <w:sz w:val="36"/>
          <w:szCs w:val="36"/>
          <w:rtl/>
        </w:rPr>
        <w:t>معاونة.</w:t>
      </w:r>
    </w:p>
    <w:tbl>
      <w:tblPr>
        <w:tblW w:w="138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715"/>
        <w:gridCol w:w="3667"/>
        <w:gridCol w:w="2715"/>
        <w:gridCol w:w="703"/>
      </w:tblGrid>
      <w:tr w:rsidR="00B515B7" w:rsidRPr="00B515B7" w:rsidTr="00B515B7">
        <w:trPr>
          <w:trHeight w:val="688"/>
        </w:trPr>
        <w:tc>
          <w:tcPr>
            <w:tcW w:w="6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15B7" w:rsidRPr="00B515B7" w:rsidRDefault="00B515B7" w:rsidP="00B515B7">
            <w:pPr>
              <w:tabs>
                <w:tab w:val="left" w:pos="422"/>
                <w:tab w:val="left" w:pos="520"/>
                <w:tab w:val="left" w:pos="4938"/>
              </w:tabs>
              <w:ind w:left="694" w:hanging="437"/>
              <w:jc w:val="center"/>
              <w:rPr>
                <w:rFonts w:ascii="Andalus" w:eastAsia="TimesNewRomanPSMT" w:hAnsi="Andalus" w:cs="Andalus"/>
                <w:b/>
                <w:bCs/>
                <w:color w:val="000000"/>
                <w:sz w:val="36"/>
                <w:szCs w:val="36"/>
              </w:rPr>
            </w:pPr>
            <w:r w:rsidRPr="00B515B7">
              <w:rPr>
                <w:rFonts w:ascii="Andalus" w:eastAsia="TimesNewRomanPSMT" w:hAnsi="Andalus" w:cs="Andalus"/>
                <w:b/>
                <w:bCs/>
                <w:color w:val="000000"/>
                <w:sz w:val="36"/>
                <w:szCs w:val="36"/>
                <w:rtl/>
              </w:rPr>
              <w:t>أهم نقاط التقييم</w:t>
            </w: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15B7" w:rsidRPr="00B515B7" w:rsidRDefault="00B515B7" w:rsidP="00B515B7">
            <w:pPr>
              <w:tabs>
                <w:tab w:val="left" w:pos="422"/>
                <w:tab w:val="left" w:pos="520"/>
                <w:tab w:val="left" w:pos="4938"/>
              </w:tabs>
              <w:ind w:left="694" w:hanging="437"/>
              <w:jc w:val="center"/>
              <w:rPr>
                <w:rFonts w:ascii="Andalus" w:eastAsia="TimesNewRomanPSMT" w:hAnsi="Andalus" w:cs="Andalus"/>
                <w:b/>
                <w:bCs/>
                <w:color w:val="000000"/>
                <w:sz w:val="36"/>
                <w:szCs w:val="36"/>
              </w:rPr>
            </w:pPr>
            <w:r w:rsidRPr="00B515B7">
              <w:rPr>
                <w:rFonts w:ascii="Andalus" w:eastAsia="TimesNewRomanPSMT" w:hAnsi="Andalus" w:cs="Andalus"/>
                <w:b/>
                <w:bCs/>
                <w:color w:val="000000"/>
                <w:sz w:val="36"/>
                <w:szCs w:val="36"/>
                <w:rtl/>
              </w:rPr>
              <w:t>ألية التقييم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15B7" w:rsidRPr="00B515B7" w:rsidRDefault="00B515B7" w:rsidP="00B515B7">
            <w:pPr>
              <w:tabs>
                <w:tab w:val="left" w:pos="422"/>
                <w:tab w:val="left" w:pos="520"/>
                <w:tab w:val="left" w:pos="4938"/>
              </w:tabs>
              <w:ind w:left="694" w:hanging="437"/>
              <w:jc w:val="center"/>
              <w:rPr>
                <w:rFonts w:ascii="Andalus" w:eastAsia="TimesNewRomanPSMT" w:hAnsi="Andalus" w:cs="Andalus"/>
                <w:b/>
                <w:bCs/>
                <w:color w:val="000000"/>
                <w:sz w:val="36"/>
                <w:szCs w:val="36"/>
              </w:rPr>
            </w:pPr>
            <w:r w:rsidRPr="00B515B7">
              <w:rPr>
                <w:rFonts w:ascii="Andalus" w:eastAsia="TimesNewRomanPSMT" w:hAnsi="Andalus" w:cs="Andalus"/>
                <w:b/>
                <w:bCs/>
                <w:color w:val="000000"/>
                <w:sz w:val="36"/>
                <w:szCs w:val="36"/>
                <w:rtl/>
              </w:rPr>
              <w:t>جهة التقييم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15B7" w:rsidRPr="00B515B7" w:rsidRDefault="00B515B7" w:rsidP="00B515B7">
            <w:pPr>
              <w:tabs>
                <w:tab w:val="left" w:pos="422"/>
                <w:tab w:val="left" w:pos="520"/>
                <w:tab w:val="left" w:pos="4938"/>
              </w:tabs>
              <w:ind w:left="694" w:hanging="437"/>
              <w:rPr>
                <w:rFonts w:ascii="Andalus" w:eastAsia="TimesNewRomanPSMT" w:hAnsi="Andalus" w:cs="Andalus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ndalus" w:eastAsia="TimesNewRomanPSMT" w:hAnsi="Andalus" w:cs="Andalus" w:hint="cs"/>
                <w:b/>
                <w:bCs/>
                <w:color w:val="000000"/>
                <w:sz w:val="36"/>
                <w:szCs w:val="36"/>
                <w:rtl/>
              </w:rPr>
              <w:t>م</w:t>
            </w:r>
          </w:p>
        </w:tc>
      </w:tr>
      <w:tr w:rsidR="00B515B7" w:rsidRPr="00B515B7" w:rsidTr="00B515B7">
        <w:trPr>
          <w:trHeight w:val="506"/>
        </w:trPr>
        <w:tc>
          <w:tcPr>
            <w:tcW w:w="6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5DC2" w:rsidRPr="00B515B7" w:rsidRDefault="00383E4B" w:rsidP="00B515B7">
            <w:pPr>
              <w:pStyle w:val="a6"/>
              <w:numPr>
                <w:ilvl w:val="0"/>
                <w:numId w:val="15"/>
              </w:numPr>
              <w:tabs>
                <w:tab w:val="left" w:pos="422"/>
                <w:tab w:val="left" w:pos="520"/>
                <w:tab w:val="num" w:pos="720"/>
              </w:tabs>
              <w:jc w:val="lowKashida"/>
              <w:rPr>
                <w:rFonts w:eastAsia="TimesNewRomanPSMT"/>
                <w:color w:val="000000"/>
                <w:sz w:val="28"/>
                <w:szCs w:val="28"/>
                <w:lang w:bidi="ar-EG"/>
              </w:rPr>
            </w:pPr>
            <w:r w:rsidRPr="00B515B7">
              <w:rPr>
                <w:rFonts w:eastAsia="TimesNewRomanPSMT"/>
                <w:color w:val="000000"/>
                <w:sz w:val="28"/>
                <w:szCs w:val="28"/>
                <w:rtl/>
                <w:lang w:bidi="ar-EG"/>
              </w:rPr>
              <w:t>مدي الإنتظام والالتزام في المعامل</w:t>
            </w:r>
            <w:r w:rsidRPr="00B515B7">
              <w:rPr>
                <w:rFonts w:eastAsia="TimesNewRomanPSMT"/>
                <w:color w:val="000000"/>
                <w:sz w:val="28"/>
                <w:szCs w:val="28"/>
                <w:lang w:bidi="ar-EG"/>
              </w:rPr>
              <w:t>.</w:t>
            </w:r>
          </w:p>
          <w:p w:rsidR="001A5DC2" w:rsidRPr="00B515B7" w:rsidRDefault="00383E4B" w:rsidP="00B515B7">
            <w:pPr>
              <w:pStyle w:val="a6"/>
              <w:numPr>
                <w:ilvl w:val="0"/>
                <w:numId w:val="15"/>
              </w:numPr>
              <w:tabs>
                <w:tab w:val="left" w:pos="422"/>
                <w:tab w:val="left" w:pos="520"/>
                <w:tab w:val="num" w:pos="720"/>
              </w:tabs>
              <w:jc w:val="lowKashida"/>
              <w:rPr>
                <w:rFonts w:eastAsia="TimesNewRomanPSMT"/>
                <w:color w:val="000000"/>
                <w:sz w:val="28"/>
                <w:szCs w:val="28"/>
                <w:lang w:bidi="ar-EG"/>
              </w:rPr>
            </w:pPr>
            <w:r w:rsidRPr="00B515B7">
              <w:rPr>
                <w:rFonts w:eastAsia="TimesNewRomanPSMT"/>
                <w:color w:val="000000"/>
                <w:sz w:val="28"/>
                <w:szCs w:val="28"/>
                <w:rtl/>
                <w:lang w:bidi="ar-EG"/>
              </w:rPr>
              <w:t>تفاعله مع الطلاب</w:t>
            </w:r>
            <w:r w:rsidRPr="00B515B7">
              <w:rPr>
                <w:rFonts w:eastAsia="TimesNewRomanPSMT"/>
                <w:color w:val="000000"/>
                <w:sz w:val="28"/>
                <w:szCs w:val="28"/>
                <w:lang w:bidi="ar-EG"/>
              </w:rPr>
              <w:t>.</w:t>
            </w: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15B7" w:rsidRPr="00B515B7" w:rsidRDefault="00B515B7" w:rsidP="00B515B7">
            <w:pPr>
              <w:tabs>
                <w:tab w:val="left" w:pos="422"/>
                <w:tab w:val="left" w:pos="520"/>
              </w:tabs>
              <w:ind w:left="694" w:hanging="437"/>
              <w:jc w:val="center"/>
              <w:rPr>
                <w:rFonts w:eastAsia="TimesNewRomanPSMT"/>
                <w:color w:val="000000"/>
                <w:sz w:val="28"/>
                <w:szCs w:val="28"/>
                <w:lang w:bidi="ar-EG"/>
              </w:rPr>
            </w:pPr>
            <w:r w:rsidRPr="00B515B7">
              <w:rPr>
                <w:rFonts w:eastAsia="TimesNewRomanPSMT"/>
                <w:color w:val="000000"/>
                <w:sz w:val="28"/>
                <w:szCs w:val="28"/>
                <w:rtl/>
                <w:lang w:bidi="ar-EG"/>
              </w:rPr>
              <w:t>إستبيان تقويم المقرر الدراسي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15B7" w:rsidRPr="00B515B7" w:rsidRDefault="00B515B7" w:rsidP="00B515B7">
            <w:pPr>
              <w:tabs>
                <w:tab w:val="left" w:pos="422"/>
                <w:tab w:val="left" w:pos="520"/>
              </w:tabs>
              <w:ind w:left="694" w:hanging="437"/>
              <w:jc w:val="center"/>
              <w:rPr>
                <w:rFonts w:eastAsia="TimesNewRomanPSMT"/>
                <w:color w:val="000000"/>
                <w:sz w:val="28"/>
                <w:szCs w:val="28"/>
                <w:lang w:bidi="ar-EG"/>
              </w:rPr>
            </w:pPr>
            <w:r w:rsidRPr="00B515B7">
              <w:rPr>
                <w:rFonts w:eastAsia="TimesNewRomanPSMT"/>
                <w:color w:val="000000"/>
                <w:sz w:val="28"/>
                <w:szCs w:val="28"/>
                <w:rtl/>
                <w:lang w:bidi="ar-EG"/>
              </w:rPr>
              <w:t>الطلاب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15B7" w:rsidRPr="00B515B7" w:rsidRDefault="00B515B7" w:rsidP="00B515B7">
            <w:pPr>
              <w:tabs>
                <w:tab w:val="left" w:pos="422"/>
                <w:tab w:val="left" w:pos="520"/>
                <w:tab w:val="left" w:pos="4938"/>
              </w:tabs>
              <w:ind w:left="694" w:hanging="437"/>
              <w:rPr>
                <w:rFonts w:asciiTheme="minorBidi" w:eastAsia="TimesNewRomanPSMT" w:hAnsiTheme="minorBidi" w:cstheme="minorBidi"/>
                <w:b/>
                <w:bCs/>
                <w:color w:val="000000"/>
                <w:sz w:val="28"/>
                <w:szCs w:val="28"/>
              </w:rPr>
            </w:pPr>
            <w:r w:rsidRPr="00B515B7">
              <w:rPr>
                <w:rFonts w:asciiTheme="minorBidi" w:eastAsia="TimesNewRomanPSMT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</w:tr>
      <w:tr w:rsidR="00B515B7" w:rsidRPr="00B515B7" w:rsidTr="00B515B7">
        <w:trPr>
          <w:trHeight w:val="1449"/>
        </w:trPr>
        <w:tc>
          <w:tcPr>
            <w:tcW w:w="6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5DC2" w:rsidRPr="00B515B7" w:rsidRDefault="00383E4B" w:rsidP="00B515B7">
            <w:pPr>
              <w:pStyle w:val="a6"/>
              <w:numPr>
                <w:ilvl w:val="0"/>
                <w:numId w:val="16"/>
              </w:numPr>
              <w:tabs>
                <w:tab w:val="left" w:pos="422"/>
                <w:tab w:val="left" w:pos="520"/>
                <w:tab w:val="num" w:pos="720"/>
              </w:tabs>
              <w:jc w:val="lowKashida"/>
              <w:rPr>
                <w:rFonts w:eastAsia="TimesNewRomanPSMT"/>
                <w:color w:val="000000"/>
                <w:sz w:val="28"/>
                <w:szCs w:val="28"/>
                <w:lang w:bidi="ar-EG"/>
              </w:rPr>
            </w:pPr>
            <w:r w:rsidRPr="00B515B7">
              <w:rPr>
                <w:rFonts w:eastAsia="TimesNewRomanPSMT"/>
                <w:color w:val="000000"/>
                <w:sz w:val="28"/>
                <w:szCs w:val="28"/>
                <w:rtl/>
                <w:lang w:bidi="ar-EG"/>
              </w:rPr>
              <w:t>الانتظام والالتزام فى المعامل،</w:t>
            </w:r>
          </w:p>
          <w:p w:rsidR="001A5DC2" w:rsidRPr="00B515B7" w:rsidRDefault="00383E4B" w:rsidP="00B515B7">
            <w:pPr>
              <w:pStyle w:val="a6"/>
              <w:numPr>
                <w:ilvl w:val="0"/>
                <w:numId w:val="16"/>
              </w:numPr>
              <w:tabs>
                <w:tab w:val="left" w:pos="422"/>
                <w:tab w:val="left" w:pos="520"/>
                <w:tab w:val="num" w:pos="720"/>
              </w:tabs>
              <w:jc w:val="lowKashida"/>
              <w:rPr>
                <w:rFonts w:eastAsia="TimesNewRomanPSMT"/>
                <w:color w:val="000000"/>
                <w:sz w:val="28"/>
                <w:szCs w:val="28"/>
                <w:lang w:bidi="ar-EG"/>
              </w:rPr>
            </w:pPr>
            <w:r w:rsidRPr="00B515B7">
              <w:rPr>
                <w:rFonts w:eastAsia="TimesNewRomanPSMT"/>
                <w:color w:val="000000"/>
                <w:sz w:val="28"/>
                <w:szCs w:val="28"/>
                <w:rtl/>
                <w:lang w:bidi="ar-EG"/>
              </w:rPr>
              <w:t>تفاعله مع الطلاب والتوصيل الجيد والسهل للمعلومات</w:t>
            </w:r>
          </w:p>
          <w:p w:rsidR="001A5DC2" w:rsidRPr="00B515B7" w:rsidRDefault="00383E4B" w:rsidP="00B515B7">
            <w:pPr>
              <w:pStyle w:val="a6"/>
              <w:numPr>
                <w:ilvl w:val="0"/>
                <w:numId w:val="16"/>
              </w:numPr>
              <w:tabs>
                <w:tab w:val="left" w:pos="422"/>
                <w:tab w:val="left" w:pos="520"/>
                <w:tab w:val="num" w:pos="720"/>
              </w:tabs>
              <w:jc w:val="lowKashida"/>
              <w:rPr>
                <w:rFonts w:eastAsia="TimesNewRomanPSMT"/>
                <w:color w:val="000000"/>
                <w:sz w:val="28"/>
                <w:szCs w:val="28"/>
                <w:lang w:bidi="ar-EG"/>
              </w:rPr>
            </w:pPr>
            <w:r w:rsidRPr="00B515B7">
              <w:rPr>
                <w:rFonts w:eastAsia="TimesNewRomanPSMT"/>
                <w:color w:val="000000"/>
                <w:sz w:val="28"/>
                <w:szCs w:val="28"/>
                <w:rtl/>
                <w:lang w:bidi="ar-EG"/>
              </w:rPr>
              <w:t>التعامل مع زملائه ومع العمال والفنيين</w:t>
            </w:r>
          </w:p>
          <w:p w:rsidR="001A5DC2" w:rsidRPr="00B515B7" w:rsidRDefault="00383E4B" w:rsidP="00B515B7">
            <w:pPr>
              <w:pStyle w:val="a6"/>
              <w:numPr>
                <w:ilvl w:val="0"/>
                <w:numId w:val="16"/>
              </w:numPr>
              <w:tabs>
                <w:tab w:val="left" w:pos="422"/>
                <w:tab w:val="left" w:pos="520"/>
                <w:tab w:val="num" w:pos="720"/>
              </w:tabs>
              <w:jc w:val="lowKashida"/>
              <w:rPr>
                <w:rFonts w:eastAsia="TimesNewRomanPSMT"/>
                <w:color w:val="000000"/>
                <w:sz w:val="28"/>
                <w:szCs w:val="28"/>
                <w:lang w:bidi="ar-EG"/>
              </w:rPr>
            </w:pPr>
            <w:r w:rsidRPr="00B515B7">
              <w:rPr>
                <w:rFonts w:eastAsia="TimesNewRomanPSMT"/>
                <w:color w:val="000000"/>
                <w:sz w:val="28"/>
                <w:szCs w:val="28"/>
                <w:rtl/>
                <w:lang w:bidi="ar-EG"/>
              </w:rPr>
              <w:t>الاهتمام بأبحاثه العلمية وتعامله مع مشرفيه</w:t>
            </w:r>
            <w:r w:rsidRPr="00B515B7">
              <w:rPr>
                <w:rFonts w:eastAsia="TimesNewRomanPSMT"/>
                <w:color w:val="000000"/>
                <w:sz w:val="28"/>
                <w:szCs w:val="28"/>
                <w:lang w:bidi="ar-EG"/>
              </w:rPr>
              <w:t>.</w:t>
            </w:r>
            <w:r w:rsidRPr="00B515B7">
              <w:rPr>
                <w:rFonts w:eastAsia="TimesNewRomanPSMT"/>
                <w:color w:val="000000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15B7" w:rsidRPr="00B515B7" w:rsidRDefault="00B515B7" w:rsidP="00B515B7">
            <w:pPr>
              <w:tabs>
                <w:tab w:val="left" w:pos="422"/>
                <w:tab w:val="left" w:pos="520"/>
                <w:tab w:val="num" w:pos="720"/>
              </w:tabs>
              <w:ind w:left="694" w:hanging="437"/>
              <w:jc w:val="center"/>
              <w:rPr>
                <w:rFonts w:eastAsia="TimesNewRomanPSMT"/>
                <w:color w:val="000000"/>
                <w:sz w:val="28"/>
                <w:szCs w:val="28"/>
                <w:lang w:bidi="ar-EG"/>
              </w:rPr>
            </w:pPr>
            <w:r w:rsidRPr="00B515B7">
              <w:rPr>
                <w:rFonts w:eastAsia="TimesNewRomanPSMT"/>
                <w:color w:val="000000"/>
                <w:sz w:val="28"/>
                <w:szCs w:val="28"/>
                <w:rtl/>
                <w:lang w:bidi="ar-EG"/>
              </w:rPr>
              <w:t>تقرير متابعة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15B7" w:rsidRPr="00B515B7" w:rsidRDefault="00B515B7" w:rsidP="00B515B7">
            <w:pPr>
              <w:tabs>
                <w:tab w:val="left" w:pos="422"/>
                <w:tab w:val="left" w:pos="520"/>
                <w:tab w:val="num" w:pos="720"/>
              </w:tabs>
              <w:ind w:left="694" w:hanging="437"/>
              <w:jc w:val="center"/>
              <w:rPr>
                <w:rFonts w:eastAsia="TimesNewRomanPSMT"/>
                <w:color w:val="000000"/>
                <w:sz w:val="28"/>
                <w:szCs w:val="28"/>
                <w:lang w:bidi="ar-EG"/>
              </w:rPr>
            </w:pPr>
            <w:r w:rsidRPr="00B515B7">
              <w:rPr>
                <w:rFonts w:eastAsia="TimesNewRomanPSMT"/>
                <w:color w:val="000000"/>
                <w:sz w:val="28"/>
                <w:szCs w:val="28"/>
                <w:rtl/>
                <w:lang w:bidi="ar-EG"/>
              </w:rPr>
              <w:t>منسقي المقررات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15B7" w:rsidRPr="00B515B7" w:rsidRDefault="00B515B7" w:rsidP="00B515B7">
            <w:pPr>
              <w:tabs>
                <w:tab w:val="left" w:pos="422"/>
                <w:tab w:val="left" w:pos="520"/>
                <w:tab w:val="num" w:pos="720"/>
              </w:tabs>
              <w:ind w:left="694" w:hanging="437"/>
              <w:jc w:val="center"/>
              <w:rPr>
                <w:rFonts w:eastAsia="TimesNewRomanPSMT"/>
                <w:color w:val="000000"/>
                <w:sz w:val="28"/>
                <w:szCs w:val="28"/>
                <w:lang w:bidi="ar-EG"/>
              </w:rPr>
            </w:pPr>
            <w:r w:rsidRPr="00B515B7">
              <w:rPr>
                <w:rFonts w:eastAsia="TimesNewRomanPSMT"/>
                <w:color w:val="000000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B515B7" w:rsidRPr="00B515B7" w:rsidTr="00B515B7">
        <w:trPr>
          <w:trHeight w:val="740"/>
        </w:trPr>
        <w:tc>
          <w:tcPr>
            <w:tcW w:w="6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5DC2" w:rsidRPr="00B515B7" w:rsidRDefault="00383E4B" w:rsidP="00B515B7">
            <w:pPr>
              <w:pStyle w:val="a6"/>
              <w:numPr>
                <w:ilvl w:val="0"/>
                <w:numId w:val="17"/>
              </w:numPr>
              <w:tabs>
                <w:tab w:val="left" w:pos="422"/>
                <w:tab w:val="left" w:pos="520"/>
                <w:tab w:val="num" w:pos="720"/>
              </w:tabs>
              <w:jc w:val="lowKashida"/>
              <w:rPr>
                <w:rFonts w:eastAsia="TimesNewRomanPSMT"/>
                <w:color w:val="000000"/>
                <w:sz w:val="28"/>
                <w:szCs w:val="28"/>
                <w:lang w:bidi="ar-EG"/>
              </w:rPr>
            </w:pPr>
            <w:r w:rsidRPr="00B515B7">
              <w:rPr>
                <w:rFonts w:eastAsia="TimesNewRomanPSMT"/>
                <w:color w:val="000000"/>
                <w:sz w:val="28"/>
                <w:szCs w:val="28"/>
                <w:rtl/>
                <w:lang w:bidi="ar-EG"/>
              </w:rPr>
              <w:lastRenderedPageBreak/>
              <w:t>التعامل مع زملائه ومع العمال والفنيين</w:t>
            </w:r>
          </w:p>
          <w:p w:rsidR="001A5DC2" w:rsidRPr="00B515B7" w:rsidRDefault="00383E4B" w:rsidP="00B515B7">
            <w:pPr>
              <w:pStyle w:val="a6"/>
              <w:numPr>
                <w:ilvl w:val="0"/>
                <w:numId w:val="17"/>
              </w:numPr>
              <w:tabs>
                <w:tab w:val="left" w:pos="422"/>
                <w:tab w:val="left" w:pos="520"/>
                <w:tab w:val="num" w:pos="720"/>
              </w:tabs>
              <w:jc w:val="lowKashida"/>
              <w:rPr>
                <w:rFonts w:eastAsia="TimesNewRomanPSMT"/>
                <w:color w:val="000000"/>
                <w:sz w:val="28"/>
                <w:szCs w:val="28"/>
                <w:lang w:bidi="ar-EG"/>
              </w:rPr>
            </w:pPr>
            <w:r w:rsidRPr="00B515B7">
              <w:rPr>
                <w:rFonts w:eastAsia="TimesNewRomanPSMT"/>
                <w:color w:val="000000"/>
                <w:sz w:val="28"/>
                <w:szCs w:val="28"/>
                <w:rtl/>
                <w:lang w:bidi="ar-EG"/>
              </w:rPr>
              <w:t xml:space="preserve">الاهتمام بأبحاثه العلمية وتعامله مع مشرفيه </w:t>
            </w: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15B7" w:rsidRPr="00B515B7" w:rsidRDefault="00B515B7" w:rsidP="00B515B7">
            <w:pPr>
              <w:tabs>
                <w:tab w:val="left" w:pos="422"/>
                <w:tab w:val="left" w:pos="520"/>
                <w:tab w:val="num" w:pos="720"/>
              </w:tabs>
              <w:ind w:left="694" w:hanging="437"/>
              <w:jc w:val="center"/>
              <w:rPr>
                <w:rFonts w:eastAsia="TimesNewRomanPSMT"/>
                <w:color w:val="000000"/>
                <w:sz w:val="28"/>
                <w:szCs w:val="28"/>
                <w:lang w:bidi="ar-EG"/>
              </w:rPr>
            </w:pPr>
            <w:r w:rsidRPr="00B515B7">
              <w:rPr>
                <w:rFonts w:eastAsia="TimesNewRomanPSMT"/>
                <w:color w:val="000000"/>
                <w:sz w:val="28"/>
                <w:szCs w:val="28"/>
                <w:rtl/>
                <w:lang w:bidi="ar-EG"/>
              </w:rPr>
              <w:t>تقارير الإشراف السنوية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15B7" w:rsidRPr="00B515B7" w:rsidRDefault="00B515B7" w:rsidP="00B515B7">
            <w:pPr>
              <w:tabs>
                <w:tab w:val="left" w:pos="422"/>
                <w:tab w:val="left" w:pos="520"/>
                <w:tab w:val="num" w:pos="720"/>
              </w:tabs>
              <w:ind w:left="694" w:hanging="437"/>
              <w:jc w:val="center"/>
              <w:rPr>
                <w:rFonts w:eastAsia="TimesNewRomanPSMT"/>
                <w:color w:val="000000"/>
                <w:sz w:val="28"/>
                <w:szCs w:val="28"/>
                <w:lang w:bidi="ar-EG"/>
              </w:rPr>
            </w:pPr>
            <w:r w:rsidRPr="00B515B7">
              <w:rPr>
                <w:rFonts w:eastAsia="TimesNewRomanPSMT"/>
                <w:color w:val="000000"/>
                <w:sz w:val="28"/>
                <w:szCs w:val="28"/>
                <w:rtl/>
                <w:lang w:bidi="ar-EG"/>
              </w:rPr>
              <w:t>أعضاء هيئة التدريس المشرفين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15B7" w:rsidRPr="00B515B7" w:rsidRDefault="00B515B7" w:rsidP="00B515B7">
            <w:pPr>
              <w:tabs>
                <w:tab w:val="left" w:pos="422"/>
                <w:tab w:val="left" w:pos="520"/>
                <w:tab w:val="num" w:pos="720"/>
              </w:tabs>
              <w:ind w:left="694" w:hanging="437"/>
              <w:jc w:val="center"/>
              <w:rPr>
                <w:rFonts w:eastAsia="TimesNewRomanPSMT"/>
                <w:color w:val="000000"/>
                <w:sz w:val="28"/>
                <w:szCs w:val="28"/>
                <w:lang w:bidi="ar-EG"/>
              </w:rPr>
            </w:pPr>
            <w:r w:rsidRPr="00B515B7">
              <w:rPr>
                <w:rFonts w:eastAsia="TimesNewRomanPSMT"/>
                <w:color w:val="000000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B515B7" w:rsidRPr="00B515B7" w:rsidTr="00B515B7">
        <w:trPr>
          <w:trHeight w:val="460"/>
        </w:trPr>
        <w:tc>
          <w:tcPr>
            <w:tcW w:w="6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15B7" w:rsidRPr="00B515B7" w:rsidRDefault="00B515B7" w:rsidP="00B515B7">
            <w:pPr>
              <w:pStyle w:val="a6"/>
              <w:numPr>
                <w:ilvl w:val="0"/>
                <w:numId w:val="17"/>
              </w:numPr>
              <w:tabs>
                <w:tab w:val="left" w:pos="422"/>
                <w:tab w:val="left" w:pos="520"/>
                <w:tab w:val="num" w:pos="720"/>
              </w:tabs>
              <w:jc w:val="lowKashida"/>
              <w:rPr>
                <w:rFonts w:eastAsia="TimesNewRomanPSMT"/>
                <w:color w:val="000000"/>
                <w:sz w:val="28"/>
                <w:szCs w:val="28"/>
                <w:lang w:bidi="ar-EG"/>
              </w:rPr>
            </w:pPr>
            <w:r w:rsidRPr="00B515B7">
              <w:rPr>
                <w:rFonts w:eastAsia="TimesNewRomanPSMT"/>
                <w:color w:val="000000"/>
                <w:sz w:val="28"/>
                <w:szCs w:val="28"/>
                <w:rtl/>
                <w:lang w:bidi="ar-EG"/>
              </w:rPr>
              <w:t>الأداء وحسن السمعة</w:t>
            </w: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15B7" w:rsidRPr="00B515B7" w:rsidRDefault="00B515B7" w:rsidP="00B515B7">
            <w:pPr>
              <w:tabs>
                <w:tab w:val="left" w:pos="422"/>
                <w:tab w:val="left" w:pos="520"/>
                <w:tab w:val="num" w:pos="720"/>
              </w:tabs>
              <w:ind w:left="694" w:hanging="437"/>
              <w:jc w:val="center"/>
              <w:rPr>
                <w:rFonts w:eastAsia="TimesNewRomanPSMT"/>
                <w:color w:val="000000"/>
                <w:sz w:val="28"/>
                <w:szCs w:val="28"/>
                <w:lang w:bidi="ar-EG"/>
              </w:rPr>
            </w:pPr>
            <w:r w:rsidRPr="00B515B7">
              <w:rPr>
                <w:rFonts w:eastAsia="TimesNewRomanPSMT"/>
                <w:color w:val="000000"/>
                <w:sz w:val="28"/>
                <w:szCs w:val="28"/>
                <w:rtl/>
                <w:lang w:bidi="ar-EG"/>
              </w:rPr>
              <w:t>كشوف المكافأت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15B7" w:rsidRPr="00B515B7" w:rsidRDefault="00B515B7" w:rsidP="00B515B7">
            <w:pPr>
              <w:tabs>
                <w:tab w:val="left" w:pos="422"/>
                <w:tab w:val="left" w:pos="520"/>
                <w:tab w:val="num" w:pos="720"/>
              </w:tabs>
              <w:ind w:left="694" w:hanging="437"/>
              <w:jc w:val="center"/>
              <w:rPr>
                <w:rFonts w:eastAsia="TimesNewRomanPSMT"/>
                <w:color w:val="000000"/>
                <w:sz w:val="28"/>
                <w:szCs w:val="28"/>
                <w:lang w:bidi="ar-EG"/>
              </w:rPr>
            </w:pPr>
            <w:r w:rsidRPr="00B515B7">
              <w:rPr>
                <w:rFonts w:eastAsia="TimesNewRomanPSMT"/>
                <w:color w:val="000000"/>
                <w:sz w:val="28"/>
                <w:szCs w:val="28"/>
                <w:rtl/>
                <w:lang w:bidi="ar-EG"/>
              </w:rPr>
              <w:t>رؤساء مجالس الأقسام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15B7" w:rsidRPr="00B515B7" w:rsidRDefault="00B515B7" w:rsidP="00B515B7">
            <w:pPr>
              <w:tabs>
                <w:tab w:val="left" w:pos="422"/>
                <w:tab w:val="left" w:pos="520"/>
                <w:tab w:val="num" w:pos="720"/>
              </w:tabs>
              <w:ind w:left="694" w:hanging="437"/>
              <w:jc w:val="center"/>
              <w:rPr>
                <w:rFonts w:eastAsia="TimesNewRomanPSMT"/>
                <w:color w:val="000000"/>
                <w:sz w:val="28"/>
                <w:szCs w:val="28"/>
                <w:lang w:bidi="ar-EG"/>
              </w:rPr>
            </w:pPr>
            <w:r w:rsidRPr="00B515B7">
              <w:rPr>
                <w:rFonts w:eastAsia="TimesNewRomanPSMT"/>
                <w:color w:val="000000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B515B7" w:rsidRPr="00B515B7" w:rsidTr="00B515B7">
        <w:trPr>
          <w:trHeight w:val="539"/>
        </w:trPr>
        <w:tc>
          <w:tcPr>
            <w:tcW w:w="6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15B7" w:rsidRPr="00B515B7" w:rsidRDefault="00B515B7" w:rsidP="00B515B7">
            <w:pPr>
              <w:pStyle w:val="a6"/>
              <w:numPr>
                <w:ilvl w:val="0"/>
                <w:numId w:val="17"/>
              </w:numPr>
              <w:tabs>
                <w:tab w:val="left" w:pos="422"/>
                <w:tab w:val="left" w:pos="520"/>
                <w:tab w:val="num" w:pos="720"/>
              </w:tabs>
              <w:jc w:val="lowKashida"/>
              <w:rPr>
                <w:rFonts w:eastAsia="TimesNewRomanPSMT"/>
                <w:color w:val="000000"/>
                <w:sz w:val="28"/>
                <w:szCs w:val="28"/>
                <w:lang w:bidi="ar-EG"/>
              </w:rPr>
            </w:pPr>
            <w:r w:rsidRPr="00B515B7">
              <w:rPr>
                <w:rFonts w:eastAsia="TimesNewRomanPSMT"/>
                <w:color w:val="000000"/>
                <w:sz w:val="28"/>
                <w:szCs w:val="28"/>
                <w:rtl/>
                <w:lang w:bidi="ar-EG"/>
              </w:rPr>
              <w:t>الأداء وحسن السمعة</w:t>
            </w: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15B7" w:rsidRPr="00B515B7" w:rsidRDefault="00B515B7" w:rsidP="00B515B7">
            <w:pPr>
              <w:tabs>
                <w:tab w:val="left" w:pos="422"/>
                <w:tab w:val="left" w:pos="520"/>
                <w:tab w:val="num" w:pos="720"/>
              </w:tabs>
              <w:ind w:left="694" w:hanging="437"/>
              <w:jc w:val="center"/>
              <w:rPr>
                <w:rFonts w:eastAsia="TimesNewRomanPSMT"/>
                <w:color w:val="000000"/>
                <w:sz w:val="28"/>
                <w:szCs w:val="28"/>
                <w:lang w:bidi="ar-EG"/>
              </w:rPr>
            </w:pPr>
            <w:r w:rsidRPr="00B515B7">
              <w:rPr>
                <w:rFonts w:eastAsia="TimesNewRomanPSMT"/>
                <w:color w:val="000000"/>
                <w:sz w:val="28"/>
                <w:szCs w:val="28"/>
                <w:rtl/>
                <w:lang w:bidi="ar-EG"/>
              </w:rPr>
              <w:t>تقارير حسن السمعة عند التقدم للترقية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15B7" w:rsidRPr="00B515B7" w:rsidRDefault="00B515B7" w:rsidP="00B515B7">
            <w:pPr>
              <w:tabs>
                <w:tab w:val="left" w:pos="422"/>
                <w:tab w:val="left" w:pos="520"/>
                <w:tab w:val="num" w:pos="720"/>
              </w:tabs>
              <w:ind w:left="694" w:hanging="437"/>
              <w:jc w:val="center"/>
              <w:rPr>
                <w:rFonts w:eastAsia="TimesNewRomanPSMT"/>
                <w:color w:val="000000"/>
                <w:sz w:val="28"/>
                <w:szCs w:val="28"/>
                <w:lang w:bidi="ar-EG"/>
              </w:rPr>
            </w:pPr>
            <w:r w:rsidRPr="00B515B7">
              <w:rPr>
                <w:rFonts w:eastAsia="TimesNewRomanPSMT"/>
                <w:color w:val="000000"/>
                <w:sz w:val="28"/>
                <w:szCs w:val="28"/>
                <w:rtl/>
                <w:lang w:bidi="ar-EG"/>
              </w:rPr>
              <w:t>مجالس الأقسام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15B7" w:rsidRPr="00B515B7" w:rsidRDefault="00B515B7" w:rsidP="00B515B7">
            <w:pPr>
              <w:tabs>
                <w:tab w:val="left" w:pos="422"/>
                <w:tab w:val="left" w:pos="520"/>
                <w:tab w:val="num" w:pos="720"/>
              </w:tabs>
              <w:ind w:left="694" w:hanging="437"/>
              <w:jc w:val="center"/>
              <w:rPr>
                <w:rFonts w:eastAsia="TimesNewRomanPSMT"/>
                <w:color w:val="000000"/>
                <w:sz w:val="28"/>
                <w:szCs w:val="28"/>
                <w:lang w:bidi="ar-EG"/>
              </w:rPr>
            </w:pPr>
            <w:r w:rsidRPr="00B515B7">
              <w:rPr>
                <w:rFonts w:eastAsia="TimesNewRomanPSMT"/>
                <w:color w:val="000000"/>
                <w:sz w:val="28"/>
                <w:szCs w:val="28"/>
                <w:rtl/>
                <w:lang w:bidi="ar-EG"/>
              </w:rPr>
              <w:t>5</w:t>
            </w:r>
          </w:p>
        </w:tc>
      </w:tr>
    </w:tbl>
    <w:p w:rsidR="008215B3" w:rsidRPr="008215B3" w:rsidRDefault="008215B3" w:rsidP="008215B3">
      <w:pPr>
        <w:pStyle w:val="a6"/>
        <w:numPr>
          <w:ilvl w:val="0"/>
          <w:numId w:val="21"/>
        </w:numPr>
        <w:tabs>
          <w:tab w:val="left" w:pos="422"/>
          <w:tab w:val="left" w:pos="520"/>
          <w:tab w:val="left" w:pos="4938"/>
        </w:tabs>
        <w:rPr>
          <w:rFonts w:ascii="Sakkal Majalla" w:eastAsia="TimesNewRomanPSMT" w:hAnsi="Sakkal Majalla" w:cs="Sakkal Majalla"/>
          <w:b/>
          <w:bCs/>
          <w:color w:val="FF0000"/>
          <w:sz w:val="40"/>
          <w:szCs w:val="40"/>
        </w:rPr>
      </w:pPr>
      <w:r w:rsidRPr="008215B3">
        <w:rPr>
          <w:rFonts w:ascii="Sakkal Majalla" w:eastAsia="TimesNewRomanPSMT" w:hAnsi="Sakkal Majalla" w:cs="Sakkal Majalla"/>
          <w:b/>
          <w:bCs/>
          <w:color w:val="FF0000"/>
          <w:sz w:val="40"/>
          <w:szCs w:val="40"/>
          <w:rtl/>
        </w:rPr>
        <w:t xml:space="preserve">يتم </w:t>
      </w:r>
      <w:r w:rsidRPr="008215B3">
        <w:rPr>
          <w:rFonts w:ascii="Sakkal Majalla" w:eastAsia="TimesNewRomanPSMT" w:hAnsi="Sakkal Majalla" w:cs="Sakkal Majalla"/>
          <w:b/>
          <w:bCs/>
          <w:color w:val="FF0000"/>
          <w:sz w:val="40"/>
          <w:szCs w:val="40"/>
          <w:rtl/>
          <w:lang w:bidi="ar-EG"/>
        </w:rPr>
        <w:t>الإعلان عن معايير التقييم</w:t>
      </w:r>
      <w:r w:rsidRPr="008215B3">
        <w:rPr>
          <w:rFonts w:ascii="Sakkal Majalla" w:eastAsia="TimesNewRomanPSMT" w:hAnsi="Sakkal Majalla" w:cs="Sakkal Majalla"/>
          <w:b/>
          <w:bCs/>
          <w:color w:val="FF0000"/>
          <w:sz w:val="40"/>
          <w:szCs w:val="40"/>
          <w:rtl/>
        </w:rPr>
        <w:t>؟</w:t>
      </w:r>
    </w:p>
    <w:p w:rsidR="008215B3" w:rsidRPr="008215B3" w:rsidRDefault="008215B3" w:rsidP="008215B3">
      <w:pPr>
        <w:tabs>
          <w:tab w:val="left" w:pos="422"/>
          <w:tab w:val="left" w:pos="520"/>
        </w:tabs>
        <w:ind w:left="694" w:hanging="437"/>
        <w:rPr>
          <w:rFonts w:ascii="Sakkal Majalla" w:eastAsia="TimesNewRomanPSMT" w:hAnsi="Sakkal Majalla" w:cs="Sakkal Majalla"/>
          <w:b/>
          <w:bCs/>
          <w:sz w:val="32"/>
          <w:szCs w:val="32"/>
          <w:lang w:bidi="ar-EG"/>
        </w:rPr>
      </w:pPr>
      <w:r w:rsidRPr="008215B3">
        <w:rPr>
          <w:rFonts w:ascii="Sakkal Majalla" w:eastAsia="TimesNewRomanPSMT" w:hAnsi="Sakkal Majalla" w:cs="Sakkal Majalla"/>
          <w:b/>
          <w:bCs/>
          <w:sz w:val="32"/>
          <w:szCs w:val="32"/>
          <w:rtl/>
          <w:lang w:bidi="ar-EG"/>
        </w:rPr>
        <w:t>يتم عبرعدة وسائل منها:</w:t>
      </w:r>
    </w:p>
    <w:p w:rsidR="00BD6C8E" w:rsidRPr="008215B3" w:rsidRDefault="00524D28" w:rsidP="008215B3">
      <w:pPr>
        <w:numPr>
          <w:ilvl w:val="0"/>
          <w:numId w:val="19"/>
        </w:numPr>
        <w:tabs>
          <w:tab w:val="left" w:pos="422"/>
          <w:tab w:val="left" w:pos="520"/>
        </w:tabs>
        <w:rPr>
          <w:rFonts w:ascii="Sakkal Majalla" w:eastAsia="TimesNewRomanPSMT" w:hAnsi="Sakkal Majalla" w:cs="Sakkal Majalla"/>
          <w:b/>
          <w:bCs/>
          <w:sz w:val="32"/>
          <w:szCs w:val="32"/>
          <w:lang w:bidi="ar-EG"/>
        </w:rPr>
      </w:pPr>
      <w:r w:rsidRPr="008215B3">
        <w:rPr>
          <w:rFonts w:ascii="Sakkal Majalla" w:eastAsia="TimesNewRomanPSMT" w:hAnsi="Sakkal Majalla" w:cs="Sakkal Majalla"/>
          <w:b/>
          <w:bCs/>
          <w:sz w:val="32"/>
          <w:szCs w:val="32"/>
          <w:rtl/>
          <w:lang w:bidi="ar-EG"/>
        </w:rPr>
        <w:t xml:space="preserve">وضع إستبيان تقويم المقرر الدراسي في الكتب الخاصة بطلاب البرنامج </w:t>
      </w:r>
      <w:r w:rsidR="008215B3">
        <w:rPr>
          <w:rFonts w:ascii="Sakkal Majalla" w:eastAsia="TimesNewRomanPSMT" w:hAnsi="Sakkal Majalla" w:cs="Sakkal Majalla" w:hint="cs"/>
          <w:b/>
          <w:bCs/>
          <w:sz w:val="32"/>
          <w:szCs w:val="32"/>
          <w:rtl/>
          <w:lang w:bidi="ar-EG"/>
        </w:rPr>
        <w:t>.</w:t>
      </w:r>
    </w:p>
    <w:p w:rsidR="00BD6C8E" w:rsidRPr="008215B3" w:rsidRDefault="00524D28" w:rsidP="008215B3">
      <w:pPr>
        <w:numPr>
          <w:ilvl w:val="0"/>
          <w:numId w:val="19"/>
        </w:numPr>
        <w:tabs>
          <w:tab w:val="left" w:pos="422"/>
          <w:tab w:val="left" w:pos="520"/>
        </w:tabs>
        <w:rPr>
          <w:rFonts w:ascii="Andalus" w:eastAsia="TimesNewRomanPSMT" w:hAnsi="Andalus" w:cs="Andalus"/>
          <w:b/>
          <w:bCs/>
          <w:color w:val="000000"/>
          <w:sz w:val="36"/>
          <w:szCs w:val="36"/>
        </w:rPr>
      </w:pPr>
      <w:r w:rsidRPr="008215B3">
        <w:rPr>
          <w:rFonts w:ascii="Sakkal Majalla" w:eastAsia="TimesNewRomanPSMT" w:hAnsi="Sakkal Majalla" w:cs="Sakkal Majalla"/>
          <w:b/>
          <w:bCs/>
          <w:sz w:val="32"/>
          <w:szCs w:val="32"/>
          <w:rtl/>
          <w:lang w:bidi="ar-EG"/>
        </w:rPr>
        <w:t xml:space="preserve">تجميع الإستبيانات في كتيب خاص بذلك وطباعته و </w:t>
      </w:r>
      <w:r w:rsidR="008215B3">
        <w:rPr>
          <w:rFonts w:ascii="Sakkal Majalla" w:eastAsia="TimesNewRomanPSMT" w:hAnsi="Sakkal Majalla" w:cs="Sakkal Majalla" w:hint="cs"/>
          <w:b/>
          <w:bCs/>
          <w:sz w:val="32"/>
          <w:szCs w:val="32"/>
          <w:rtl/>
          <w:lang w:bidi="ar-EG"/>
        </w:rPr>
        <w:t xml:space="preserve">يتم </w:t>
      </w:r>
      <w:r w:rsidRPr="008215B3">
        <w:rPr>
          <w:rFonts w:ascii="Sakkal Majalla" w:eastAsia="TimesNewRomanPSMT" w:hAnsi="Sakkal Majalla" w:cs="Sakkal Majalla"/>
          <w:b/>
          <w:bCs/>
          <w:sz w:val="32"/>
          <w:szCs w:val="32"/>
          <w:rtl/>
          <w:lang w:bidi="ar-EG"/>
        </w:rPr>
        <w:t>توزيعه علي الأقسام العلمية.</w:t>
      </w:r>
      <w:r w:rsidRPr="008215B3">
        <w:rPr>
          <w:rFonts w:ascii="Andalus" w:eastAsia="TimesNewRomanPSMT" w:hAnsi="Andalus" w:cs="Andalus"/>
          <w:b/>
          <w:bCs/>
          <w:sz w:val="28"/>
          <w:szCs w:val="28"/>
          <w:rtl/>
          <w:lang w:bidi="ar-EG"/>
        </w:rPr>
        <w:t xml:space="preserve"> </w:t>
      </w:r>
    </w:p>
    <w:p w:rsidR="008215B3" w:rsidRPr="008215B3" w:rsidRDefault="008215B3" w:rsidP="008215B3">
      <w:pPr>
        <w:pStyle w:val="a6"/>
        <w:numPr>
          <w:ilvl w:val="0"/>
          <w:numId w:val="20"/>
        </w:numPr>
        <w:tabs>
          <w:tab w:val="left" w:pos="422"/>
          <w:tab w:val="left" w:pos="520"/>
        </w:tabs>
        <w:rPr>
          <w:rFonts w:ascii="Sakkal Majalla" w:eastAsia="TimesNewRomanPSMT" w:hAnsi="Sakkal Majalla" w:cs="Sakkal Majalla"/>
          <w:b/>
          <w:bCs/>
          <w:color w:val="FF0000"/>
          <w:sz w:val="40"/>
          <w:szCs w:val="40"/>
          <w:lang w:bidi="ar-EG"/>
        </w:rPr>
      </w:pPr>
      <w:r w:rsidRPr="008215B3">
        <w:rPr>
          <w:rFonts w:ascii="Sakkal Majalla" w:eastAsia="TimesNewRomanPSMT" w:hAnsi="Sakkal Majalla" w:cs="Sakkal Majalla"/>
          <w:b/>
          <w:bCs/>
          <w:color w:val="FF0000"/>
          <w:sz w:val="40"/>
          <w:szCs w:val="40"/>
          <w:rtl/>
          <w:lang w:bidi="ar-EG"/>
        </w:rPr>
        <w:t>الخطوات المتبع عقب إجراء التقييم؟</w:t>
      </w:r>
    </w:p>
    <w:p w:rsidR="00BD6C8E" w:rsidRPr="008215B3" w:rsidRDefault="00524D28" w:rsidP="008215B3">
      <w:pPr>
        <w:numPr>
          <w:ilvl w:val="0"/>
          <w:numId w:val="23"/>
        </w:numPr>
        <w:tabs>
          <w:tab w:val="left" w:pos="422"/>
          <w:tab w:val="left" w:pos="520"/>
        </w:tabs>
        <w:rPr>
          <w:rFonts w:ascii="Sakkal Majalla" w:eastAsia="TimesNewRomanPSMT" w:hAnsi="Sakkal Majalla" w:cs="Sakkal Majalla"/>
          <w:b/>
          <w:bCs/>
          <w:sz w:val="32"/>
          <w:szCs w:val="32"/>
          <w:lang w:bidi="ar-EG"/>
        </w:rPr>
      </w:pPr>
      <w:r w:rsidRPr="008215B3">
        <w:rPr>
          <w:rFonts w:ascii="Sakkal Majalla" w:eastAsia="TimesNewRomanPSMT" w:hAnsi="Sakkal Majalla" w:cs="Sakkal Majalla"/>
          <w:b/>
          <w:bCs/>
          <w:sz w:val="32"/>
          <w:szCs w:val="32"/>
          <w:rtl/>
          <w:lang w:bidi="ar-EG"/>
        </w:rPr>
        <w:t>يتم إخطار أعضاء هيئة التدريس بنتائج إستبيان الطلاب.</w:t>
      </w:r>
    </w:p>
    <w:p w:rsidR="00BD6C8E" w:rsidRPr="008215B3" w:rsidRDefault="00524D28" w:rsidP="008215B3">
      <w:pPr>
        <w:numPr>
          <w:ilvl w:val="0"/>
          <w:numId w:val="23"/>
        </w:numPr>
        <w:tabs>
          <w:tab w:val="left" w:pos="422"/>
          <w:tab w:val="left" w:pos="520"/>
        </w:tabs>
        <w:rPr>
          <w:rFonts w:ascii="Sakkal Majalla" w:eastAsia="TimesNewRomanPSMT" w:hAnsi="Sakkal Majalla" w:cs="Sakkal Majalla"/>
          <w:b/>
          <w:bCs/>
          <w:sz w:val="32"/>
          <w:szCs w:val="32"/>
          <w:lang w:bidi="ar-EG"/>
        </w:rPr>
      </w:pPr>
      <w:r w:rsidRPr="008215B3">
        <w:rPr>
          <w:rFonts w:ascii="Sakkal Majalla" w:eastAsia="TimesNewRomanPSMT" w:hAnsi="Sakkal Majalla" w:cs="Sakkal Majalla"/>
          <w:b/>
          <w:bCs/>
          <w:sz w:val="32"/>
          <w:szCs w:val="32"/>
          <w:rtl/>
          <w:lang w:bidi="ar-EG"/>
        </w:rPr>
        <w:t>الإستفادة من نتائج تقييم السادة أعضاء هيئة التدريس والهيئة المعاونة من خلال إدراج خطة تحسين فى تقرير المقررات والبرنامج.</w:t>
      </w:r>
    </w:p>
    <w:p w:rsidR="00BD6C8E" w:rsidRPr="008215B3" w:rsidRDefault="00524D28" w:rsidP="008215B3">
      <w:pPr>
        <w:numPr>
          <w:ilvl w:val="0"/>
          <w:numId w:val="23"/>
        </w:numPr>
        <w:tabs>
          <w:tab w:val="left" w:pos="422"/>
          <w:tab w:val="left" w:pos="520"/>
        </w:tabs>
        <w:rPr>
          <w:rFonts w:ascii="Sakkal Majalla" w:eastAsia="TimesNewRomanPSMT" w:hAnsi="Sakkal Majalla" w:cs="Sakkal Majalla"/>
          <w:b/>
          <w:bCs/>
          <w:sz w:val="32"/>
          <w:szCs w:val="32"/>
          <w:lang w:bidi="ar-EG"/>
        </w:rPr>
      </w:pPr>
      <w:r w:rsidRPr="008215B3">
        <w:rPr>
          <w:rFonts w:ascii="Sakkal Majalla" w:eastAsia="TimesNewRomanPSMT" w:hAnsi="Sakkal Majalla" w:cs="Sakkal Majalla"/>
          <w:b/>
          <w:bCs/>
          <w:sz w:val="32"/>
          <w:szCs w:val="32"/>
          <w:rtl/>
          <w:lang w:bidi="ar-EG"/>
        </w:rPr>
        <w:t xml:space="preserve"> منح جوائز وشهادات سنوياً لأفضل معيد وأفضل مدرس مساعد في كل قسم علمي.</w:t>
      </w:r>
    </w:p>
    <w:p w:rsidR="00BD6C8E" w:rsidRPr="008215B3" w:rsidRDefault="00524D28" w:rsidP="008215B3">
      <w:pPr>
        <w:numPr>
          <w:ilvl w:val="0"/>
          <w:numId w:val="23"/>
        </w:numPr>
        <w:tabs>
          <w:tab w:val="left" w:pos="422"/>
          <w:tab w:val="left" w:pos="520"/>
        </w:tabs>
        <w:rPr>
          <w:rFonts w:eastAsia="TimesNewRomanPSMT"/>
          <w:b/>
          <w:bCs/>
          <w:color w:val="000000"/>
          <w:sz w:val="28"/>
          <w:szCs w:val="28"/>
        </w:rPr>
      </w:pPr>
      <w:r w:rsidRPr="008215B3">
        <w:rPr>
          <w:rFonts w:ascii="Sakkal Majalla" w:eastAsia="TimesNewRomanPSMT" w:hAnsi="Sakkal Majalla" w:cs="Sakkal Majalla"/>
          <w:b/>
          <w:bCs/>
          <w:sz w:val="32"/>
          <w:szCs w:val="32"/>
          <w:rtl/>
          <w:lang w:bidi="ar-EG"/>
        </w:rPr>
        <w:t>تقوم الأقسام العلمية سنويا باختيار أفضل رسالة علمية (ماجستير ودكتوراه) وكذلك أفضل بحث علمي منشور.</w:t>
      </w:r>
    </w:p>
    <w:p w:rsidR="00B515B7" w:rsidRPr="008215B3" w:rsidRDefault="00B515B7" w:rsidP="008215B3">
      <w:pPr>
        <w:tabs>
          <w:tab w:val="left" w:pos="422"/>
          <w:tab w:val="left" w:pos="520"/>
        </w:tabs>
        <w:ind w:left="694" w:hanging="437"/>
        <w:rPr>
          <w:rFonts w:eastAsia="TimesNewRomanPSMT"/>
          <w:b/>
          <w:bCs/>
          <w:color w:val="000000"/>
          <w:sz w:val="28"/>
          <w:szCs w:val="28"/>
          <w:rtl/>
        </w:rPr>
      </w:pPr>
    </w:p>
    <w:sectPr w:rsidR="00B515B7" w:rsidRPr="008215B3" w:rsidSect="00952748">
      <w:headerReference w:type="default" r:id="rId8"/>
      <w:footerReference w:type="default" r:id="rId9"/>
      <w:pgSz w:w="16838" w:h="11906" w:orient="landscape"/>
      <w:pgMar w:top="1800" w:right="1440" w:bottom="180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37A" w:rsidRDefault="00C6437A" w:rsidP="000D2858">
      <w:r>
        <w:separator/>
      </w:r>
    </w:p>
  </w:endnote>
  <w:endnote w:type="continuationSeparator" w:id="0">
    <w:p w:rsidR="00C6437A" w:rsidRDefault="00C6437A" w:rsidP="000D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tblLook w:val="04A0" w:firstRow="1" w:lastRow="0" w:firstColumn="1" w:lastColumn="0" w:noHBand="0" w:noVBand="1"/>
    </w:tblPr>
    <w:tblGrid>
      <w:gridCol w:w="2796"/>
      <w:gridCol w:w="2797"/>
      <w:gridCol w:w="2795"/>
      <w:gridCol w:w="2785"/>
      <w:gridCol w:w="2785"/>
    </w:tblGrid>
    <w:tr w:rsidR="00952748" w:rsidTr="00952748">
      <w:tc>
        <w:tcPr>
          <w:tcW w:w="2796" w:type="dxa"/>
          <w:shd w:val="clear" w:color="auto" w:fill="auto"/>
        </w:tcPr>
        <w:p w:rsidR="00952748" w:rsidRPr="000D2858" w:rsidRDefault="00952748" w:rsidP="00952748">
          <w:pPr>
            <w:pStyle w:val="a4"/>
            <w:rPr>
              <w:sz w:val="28"/>
              <w:szCs w:val="28"/>
              <w:rtl/>
            </w:rPr>
          </w:pPr>
          <w:r w:rsidRPr="000D2858">
            <w:rPr>
              <w:rFonts w:hint="cs"/>
              <w:sz w:val="28"/>
              <w:szCs w:val="28"/>
              <w:rtl/>
            </w:rPr>
            <w:t>منسق المعيار</w:t>
          </w:r>
        </w:p>
      </w:tc>
      <w:tc>
        <w:tcPr>
          <w:tcW w:w="2797" w:type="dxa"/>
          <w:shd w:val="clear" w:color="auto" w:fill="auto"/>
        </w:tcPr>
        <w:p w:rsidR="00952748" w:rsidRPr="000D2858" w:rsidRDefault="00952748" w:rsidP="00952748">
          <w:pPr>
            <w:pStyle w:val="a4"/>
            <w:rPr>
              <w:sz w:val="28"/>
              <w:szCs w:val="28"/>
              <w:rtl/>
            </w:rPr>
          </w:pPr>
        </w:p>
      </w:tc>
      <w:tc>
        <w:tcPr>
          <w:tcW w:w="2795" w:type="dxa"/>
          <w:shd w:val="clear" w:color="auto" w:fill="auto"/>
        </w:tcPr>
        <w:p w:rsidR="00952748" w:rsidRPr="000D2858" w:rsidRDefault="00952748" w:rsidP="00952748">
          <w:pPr>
            <w:pStyle w:val="a4"/>
            <w:rPr>
              <w:sz w:val="28"/>
              <w:szCs w:val="28"/>
              <w:rtl/>
            </w:rPr>
          </w:pPr>
          <w:r w:rsidRPr="000D2858">
            <w:rPr>
              <w:rFonts w:hint="cs"/>
              <w:sz w:val="28"/>
              <w:szCs w:val="28"/>
              <w:rtl/>
            </w:rPr>
            <w:t xml:space="preserve">مدير وحدة الجودة </w:t>
          </w:r>
        </w:p>
      </w:tc>
      <w:tc>
        <w:tcPr>
          <w:tcW w:w="2785" w:type="dxa"/>
        </w:tcPr>
        <w:p w:rsidR="00952748" w:rsidRPr="000D2858" w:rsidRDefault="00952748" w:rsidP="00952748">
          <w:pPr>
            <w:pStyle w:val="a4"/>
            <w:rPr>
              <w:sz w:val="28"/>
              <w:szCs w:val="28"/>
              <w:rtl/>
            </w:rPr>
          </w:pPr>
        </w:p>
      </w:tc>
      <w:tc>
        <w:tcPr>
          <w:tcW w:w="2785" w:type="dxa"/>
        </w:tcPr>
        <w:p w:rsidR="00952748" w:rsidRPr="000D2858" w:rsidRDefault="00952748" w:rsidP="00952748">
          <w:pPr>
            <w:pStyle w:val="a4"/>
            <w:rPr>
              <w:sz w:val="28"/>
              <w:szCs w:val="28"/>
              <w:rtl/>
            </w:rPr>
          </w:pPr>
          <w:r w:rsidRPr="000D2858">
            <w:rPr>
              <w:rFonts w:hint="cs"/>
              <w:sz w:val="28"/>
              <w:szCs w:val="28"/>
              <w:rtl/>
            </w:rPr>
            <w:t>عميد الكلية</w:t>
          </w:r>
        </w:p>
      </w:tc>
    </w:tr>
  </w:tbl>
  <w:p w:rsidR="000D2858" w:rsidRDefault="000D2858" w:rsidP="000D2858">
    <w:pPr>
      <w:pStyle w:val="a4"/>
    </w:pPr>
  </w:p>
  <w:p w:rsidR="000D2858" w:rsidRDefault="000D285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37A" w:rsidRDefault="00C6437A" w:rsidP="000D2858">
      <w:r>
        <w:separator/>
      </w:r>
    </w:p>
  </w:footnote>
  <w:footnote w:type="continuationSeparator" w:id="0">
    <w:p w:rsidR="00C6437A" w:rsidRDefault="00C6437A" w:rsidP="000D28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58" w:rsidRDefault="002B005A" w:rsidP="000D2858">
    <w:pPr>
      <w:pStyle w:val="a3"/>
      <w:rPr>
        <w:rtl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055F033E" wp14:editId="290C0CD5">
          <wp:simplePos x="0" y="0"/>
          <wp:positionH relativeFrom="column">
            <wp:posOffset>781050</wp:posOffset>
          </wp:positionH>
          <wp:positionV relativeFrom="paragraph">
            <wp:posOffset>60960</wp:posOffset>
          </wp:positionV>
          <wp:extent cx="1016000" cy="566420"/>
          <wp:effectExtent l="0" t="0" r="0" b="5080"/>
          <wp:wrapNone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412" t="33661" r="43590" b="43504"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7D65">
      <w:rPr>
        <w:noProof/>
      </w:rPr>
      <w:drawing>
        <wp:anchor distT="0" distB="0" distL="114300" distR="114300" simplePos="0" relativeHeight="251657728" behindDoc="0" locked="0" layoutInCell="1" allowOverlap="1" wp14:anchorId="0851A448" wp14:editId="3F1807D1">
          <wp:simplePos x="0" y="0"/>
          <wp:positionH relativeFrom="margin">
            <wp:align>center</wp:align>
          </wp:positionH>
          <wp:positionV relativeFrom="paragraph">
            <wp:posOffset>97790</wp:posOffset>
          </wp:positionV>
          <wp:extent cx="1511300" cy="485775"/>
          <wp:effectExtent l="0" t="0" r="0" b="9525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715" t="24251" r="16728" b="11259"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D2858" w:rsidRDefault="002B005A" w:rsidP="000D2858">
    <w:pPr>
      <w:pStyle w:val="a3"/>
      <w:bidi w:val="0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408B8C2E" wp14:editId="448D94DB">
          <wp:simplePos x="0" y="0"/>
          <wp:positionH relativeFrom="column">
            <wp:posOffset>6851015</wp:posOffset>
          </wp:positionH>
          <wp:positionV relativeFrom="paragraph">
            <wp:posOffset>59055</wp:posOffset>
          </wp:positionV>
          <wp:extent cx="1140460" cy="398780"/>
          <wp:effectExtent l="0" t="0" r="2540" b="1270"/>
          <wp:wrapNone/>
          <wp:docPr id="8" name="Picture 8" descr="شعار جامعة بنها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شعار جامعة بنها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33" t="37973" r="24762" b="23024"/>
                  <a:stretch>
                    <a:fillRect/>
                  </a:stretch>
                </pic:blipFill>
                <pic:spPr bwMode="auto">
                  <a:xfrm>
                    <a:off x="0" y="0"/>
                    <a:ext cx="114046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D2858" w:rsidRDefault="000D2858" w:rsidP="000D2858">
    <w:pPr>
      <w:pStyle w:val="a3"/>
      <w:jc w:val="center"/>
    </w:pPr>
  </w:p>
  <w:p w:rsidR="000D2858" w:rsidRDefault="000D2858">
    <w:pPr>
      <w:pStyle w:val="a3"/>
      <w:rPr>
        <w:rtl/>
      </w:rPr>
    </w:pPr>
  </w:p>
  <w:p w:rsidR="000D2858" w:rsidRPr="00174E10" w:rsidRDefault="000D2858" w:rsidP="000D2858">
    <w:pPr>
      <w:pStyle w:val="a3"/>
      <w:bidi w:val="0"/>
      <w:jc w:val="center"/>
      <w:rPr>
        <w:rFonts w:ascii="Andalus" w:hAnsi="Andalus" w:cs="Andalus"/>
        <w:b/>
        <w:bCs/>
        <w:sz w:val="28"/>
        <w:szCs w:val="28"/>
        <w:lang w:bidi="ar-EG"/>
      </w:rPr>
    </w:pPr>
    <w:r w:rsidRPr="00174E10">
      <w:rPr>
        <w:rFonts w:ascii="Andalus" w:hAnsi="Andalus" w:cs="Andalus"/>
        <w:b/>
        <w:bCs/>
        <w:sz w:val="28"/>
        <w:szCs w:val="28"/>
        <w:rtl/>
        <w:lang w:bidi="ar-EG"/>
      </w:rPr>
      <w:t xml:space="preserve">وحدة ضمان الجودة - كلية الزراعة بمشتهر- جامعة بنها </w:t>
    </w:r>
    <w:r>
      <w:rPr>
        <w:rFonts w:ascii="Andalus" w:hAnsi="Andalus" w:cs="Andalus" w:hint="cs"/>
        <w:b/>
        <w:bCs/>
        <w:sz w:val="28"/>
        <w:szCs w:val="28"/>
        <w:rtl/>
        <w:lang w:bidi="ar-EG"/>
      </w:rPr>
      <w:t>-اكتوبر</w:t>
    </w:r>
    <w:r w:rsidRPr="00174E10">
      <w:rPr>
        <w:rFonts w:ascii="Andalus" w:hAnsi="Andalus" w:cs="Andalus"/>
        <w:b/>
        <w:bCs/>
        <w:sz w:val="28"/>
        <w:szCs w:val="28"/>
        <w:rtl/>
        <w:lang w:bidi="ar-EG"/>
      </w:rPr>
      <w:t xml:space="preserve">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7742"/>
    <w:multiLevelType w:val="hybridMultilevel"/>
    <w:tmpl w:val="EA0C77C8"/>
    <w:lvl w:ilvl="0" w:tplc="CE60DC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36C2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E4B9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EE9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2A3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CA24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6A77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4C3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D2F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C3F7CBE"/>
    <w:multiLevelType w:val="hybridMultilevel"/>
    <w:tmpl w:val="D206CA68"/>
    <w:lvl w:ilvl="0" w:tplc="939EA7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DA7E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98EF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EA38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A8C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CAB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5E1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C047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3E08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CD85C41"/>
    <w:multiLevelType w:val="hybridMultilevel"/>
    <w:tmpl w:val="E30031CA"/>
    <w:lvl w:ilvl="0" w:tplc="9766A9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0843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B4B1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56E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A27B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C6B4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A605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D47C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A654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FB37A10"/>
    <w:multiLevelType w:val="hybridMultilevel"/>
    <w:tmpl w:val="1B6A2118"/>
    <w:lvl w:ilvl="0" w:tplc="094AA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0AAB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CAB9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EEF5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762E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BC3A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3E9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6A3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508C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7CD584D"/>
    <w:multiLevelType w:val="hybridMultilevel"/>
    <w:tmpl w:val="8550DC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F659C9"/>
    <w:multiLevelType w:val="hybridMultilevel"/>
    <w:tmpl w:val="977C0648"/>
    <w:lvl w:ilvl="0" w:tplc="04090001">
      <w:start w:val="1"/>
      <w:numFmt w:val="bullet"/>
      <w:lvlText w:val=""/>
      <w:lvlJc w:val="left"/>
      <w:pPr>
        <w:ind w:left="9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6">
    <w:nsid w:val="20EE7EE6"/>
    <w:multiLevelType w:val="hybridMultilevel"/>
    <w:tmpl w:val="1DA00A32"/>
    <w:lvl w:ilvl="0" w:tplc="754ED6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0633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D07B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6C28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4C90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DA1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1A5A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D448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7AD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47F464C"/>
    <w:multiLevelType w:val="hybridMultilevel"/>
    <w:tmpl w:val="3A74DC52"/>
    <w:lvl w:ilvl="0" w:tplc="0409000B">
      <w:start w:val="1"/>
      <w:numFmt w:val="bullet"/>
      <w:lvlText w:val=""/>
      <w:lvlJc w:val="left"/>
      <w:pPr>
        <w:ind w:left="9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8">
    <w:nsid w:val="24BF67D1"/>
    <w:multiLevelType w:val="hybridMultilevel"/>
    <w:tmpl w:val="17E2A774"/>
    <w:lvl w:ilvl="0" w:tplc="A77CD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7609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8E16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A4FA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F04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3EB3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6482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4AD9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5CB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575003C"/>
    <w:multiLevelType w:val="hybridMultilevel"/>
    <w:tmpl w:val="48182368"/>
    <w:lvl w:ilvl="0" w:tplc="0409000B">
      <w:start w:val="1"/>
      <w:numFmt w:val="bullet"/>
      <w:lvlText w:val=""/>
      <w:lvlJc w:val="left"/>
      <w:pPr>
        <w:ind w:left="9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10">
    <w:nsid w:val="368710C1"/>
    <w:multiLevelType w:val="hybridMultilevel"/>
    <w:tmpl w:val="C66CAA2E"/>
    <w:lvl w:ilvl="0" w:tplc="04090001">
      <w:start w:val="1"/>
      <w:numFmt w:val="bullet"/>
      <w:lvlText w:val=""/>
      <w:lvlJc w:val="left"/>
      <w:pPr>
        <w:ind w:left="9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11">
    <w:nsid w:val="45F222EA"/>
    <w:multiLevelType w:val="hybridMultilevel"/>
    <w:tmpl w:val="25DAA8C0"/>
    <w:lvl w:ilvl="0" w:tplc="040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4F9A0A0F"/>
    <w:multiLevelType w:val="hybridMultilevel"/>
    <w:tmpl w:val="847AB3C6"/>
    <w:lvl w:ilvl="0" w:tplc="04090001">
      <w:start w:val="1"/>
      <w:numFmt w:val="bullet"/>
      <w:lvlText w:val=""/>
      <w:lvlJc w:val="left"/>
      <w:pPr>
        <w:ind w:left="9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13">
    <w:nsid w:val="531A48E2"/>
    <w:multiLevelType w:val="hybridMultilevel"/>
    <w:tmpl w:val="B03C750E"/>
    <w:lvl w:ilvl="0" w:tplc="0409000B">
      <w:start w:val="1"/>
      <w:numFmt w:val="bullet"/>
      <w:lvlText w:val=""/>
      <w:lvlJc w:val="left"/>
      <w:pPr>
        <w:ind w:left="9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14">
    <w:nsid w:val="556F3D0F"/>
    <w:multiLevelType w:val="hybridMultilevel"/>
    <w:tmpl w:val="69B6F39C"/>
    <w:lvl w:ilvl="0" w:tplc="422885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E9F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D410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B25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D6D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F23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5AE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4CDB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F48C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AF00097"/>
    <w:multiLevelType w:val="hybridMultilevel"/>
    <w:tmpl w:val="B6545A26"/>
    <w:lvl w:ilvl="0" w:tplc="CEC88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48B3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7ABA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A8AE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A4C7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A27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2853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D6E8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32C8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E5D51CC"/>
    <w:multiLevelType w:val="hybridMultilevel"/>
    <w:tmpl w:val="80CCAD64"/>
    <w:lvl w:ilvl="0" w:tplc="5D68BD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A2C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140C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DAE9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2E91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141E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DE7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BE8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1E1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F1B53B9"/>
    <w:multiLevelType w:val="hybridMultilevel"/>
    <w:tmpl w:val="41E444EC"/>
    <w:lvl w:ilvl="0" w:tplc="04090001">
      <w:start w:val="1"/>
      <w:numFmt w:val="bullet"/>
      <w:lvlText w:val=""/>
      <w:lvlJc w:val="left"/>
      <w:pPr>
        <w:ind w:left="9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18">
    <w:nsid w:val="66644E17"/>
    <w:multiLevelType w:val="hybridMultilevel"/>
    <w:tmpl w:val="16AAC08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DDA0DCC"/>
    <w:multiLevelType w:val="hybridMultilevel"/>
    <w:tmpl w:val="084827C8"/>
    <w:lvl w:ilvl="0" w:tplc="A050B9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AACE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EC3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545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0E8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CE80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3E0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8219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5E66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1040921"/>
    <w:multiLevelType w:val="hybridMultilevel"/>
    <w:tmpl w:val="E5E2A79A"/>
    <w:lvl w:ilvl="0" w:tplc="358C8E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C088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A80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B40C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825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1EA3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C023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621C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12F4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781B7E2A"/>
    <w:multiLevelType w:val="hybridMultilevel"/>
    <w:tmpl w:val="B066EE5E"/>
    <w:lvl w:ilvl="0" w:tplc="32DE0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6461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6C58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E25B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DCD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C047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F4E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BE2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C459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EDF0A58"/>
    <w:multiLevelType w:val="hybridMultilevel"/>
    <w:tmpl w:val="1E3641E8"/>
    <w:lvl w:ilvl="0" w:tplc="D1925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EE9A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9C7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FC7B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EE3F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5C3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30E6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5EE2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8CC0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0"/>
  </w:num>
  <w:num w:numId="3">
    <w:abstractNumId w:val="15"/>
  </w:num>
  <w:num w:numId="4">
    <w:abstractNumId w:val="6"/>
  </w:num>
  <w:num w:numId="5">
    <w:abstractNumId w:val="9"/>
  </w:num>
  <w:num w:numId="6">
    <w:abstractNumId w:val="19"/>
  </w:num>
  <w:num w:numId="7">
    <w:abstractNumId w:val="16"/>
  </w:num>
  <w:num w:numId="8">
    <w:abstractNumId w:val="20"/>
  </w:num>
  <w:num w:numId="9">
    <w:abstractNumId w:val="10"/>
  </w:num>
  <w:num w:numId="10">
    <w:abstractNumId w:val="22"/>
  </w:num>
  <w:num w:numId="11">
    <w:abstractNumId w:val="21"/>
  </w:num>
  <w:num w:numId="12">
    <w:abstractNumId w:val="8"/>
  </w:num>
  <w:num w:numId="13">
    <w:abstractNumId w:val="3"/>
  </w:num>
  <w:num w:numId="14">
    <w:abstractNumId w:val="14"/>
  </w:num>
  <w:num w:numId="15">
    <w:abstractNumId w:val="17"/>
  </w:num>
  <w:num w:numId="16">
    <w:abstractNumId w:val="12"/>
  </w:num>
  <w:num w:numId="17">
    <w:abstractNumId w:val="5"/>
  </w:num>
  <w:num w:numId="18">
    <w:abstractNumId w:val="13"/>
  </w:num>
  <w:num w:numId="19">
    <w:abstractNumId w:val="2"/>
  </w:num>
  <w:num w:numId="20">
    <w:abstractNumId w:val="18"/>
  </w:num>
  <w:num w:numId="21">
    <w:abstractNumId w:val="7"/>
  </w:num>
  <w:num w:numId="22">
    <w:abstractNumId w:val="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511"/>
    <w:rsid w:val="000B5ECD"/>
    <w:rsid w:val="000D2858"/>
    <w:rsid w:val="001A5DC2"/>
    <w:rsid w:val="001C45FA"/>
    <w:rsid w:val="002B005A"/>
    <w:rsid w:val="00316C25"/>
    <w:rsid w:val="00383E4B"/>
    <w:rsid w:val="003E6511"/>
    <w:rsid w:val="00461A75"/>
    <w:rsid w:val="0049118C"/>
    <w:rsid w:val="004C6ABF"/>
    <w:rsid w:val="00524D28"/>
    <w:rsid w:val="005B0367"/>
    <w:rsid w:val="00645485"/>
    <w:rsid w:val="00650196"/>
    <w:rsid w:val="006E5601"/>
    <w:rsid w:val="00747FE0"/>
    <w:rsid w:val="00755B18"/>
    <w:rsid w:val="007F0949"/>
    <w:rsid w:val="008215B3"/>
    <w:rsid w:val="00847D65"/>
    <w:rsid w:val="00871BC1"/>
    <w:rsid w:val="008B45E6"/>
    <w:rsid w:val="00952748"/>
    <w:rsid w:val="00A4662A"/>
    <w:rsid w:val="00AB5AA4"/>
    <w:rsid w:val="00AC7FBC"/>
    <w:rsid w:val="00B167B8"/>
    <w:rsid w:val="00B36AFE"/>
    <w:rsid w:val="00B439DE"/>
    <w:rsid w:val="00B515B7"/>
    <w:rsid w:val="00BD6C8E"/>
    <w:rsid w:val="00C060F1"/>
    <w:rsid w:val="00C6437A"/>
    <w:rsid w:val="00C979F3"/>
    <w:rsid w:val="00CA742A"/>
    <w:rsid w:val="00CB2171"/>
    <w:rsid w:val="00CD49CF"/>
    <w:rsid w:val="00D03480"/>
    <w:rsid w:val="00E06AE9"/>
    <w:rsid w:val="00EC1300"/>
    <w:rsid w:val="00ED4678"/>
    <w:rsid w:val="00EE6C74"/>
    <w:rsid w:val="00F4357B"/>
    <w:rsid w:val="00F75617"/>
    <w:rsid w:val="00FE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D2858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link w:val="a3"/>
    <w:uiPriority w:val="99"/>
    <w:rsid w:val="000D2858"/>
    <w:rPr>
      <w:sz w:val="24"/>
      <w:szCs w:val="24"/>
    </w:rPr>
  </w:style>
  <w:style w:type="paragraph" w:styleId="a4">
    <w:name w:val="footer"/>
    <w:basedOn w:val="a"/>
    <w:link w:val="Char0"/>
    <w:uiPriority w:val="99"/>
    <w:rsid w:val="000D2858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link w:val="a4"/>
    <w:uiPriority w:val="99"/>
    <w:rsid w:val="000D2858"/>
    <w:rPr>
      <w:sz w:val="24"/>
      <w:szCs w:val="24"/>
    </w:rPr>
  </w:style>
  <w:style w:type="table" w:styleId="a5">
    <w:name w:val="Table Grid"/>
    <w:basedOn w:val="a1"/>
    <w:rsid w:val="000D2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527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D2858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link w:val="a3"/>
    <w:uiPriority w:val="99"/>
    <w:rsid w:val="000D2858"/>
    <w:rPr>
      <w:sz w:val="24"/>
      <w:szCs w:val="24"/>
    </w:rPr>
  </w:style>
  <w:style w:type="paragraph" w:styleId="a4">
    <w:name w:val="footer"/>
    <w:basedOn w:val="a"/>
    <w:link w:val="Char0"/>
    <w:uiPriority w:val="99"/>
    <w:rsid w:val="000D2858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link w:val="a4"/>
    <w:uiPriority w:val="99"/>
    <w:rsid w:val="000D2858"/>
    <w:rPr>
      <w:sz w:val="24"/>
      <w:szCs w:val="24"/>
    </w:rPr>
  </w:style>
  <w:style w:type="table" w:styleId="a5">
    <w:name w:val="Table Grid"/>
    <w:basedOn w:val="a1"/>
    <w:rsid w:val="000D2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52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089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9875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358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5928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6420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8309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7921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7886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3806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7030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1167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3996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3809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2144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0735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329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36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12517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8461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18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20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65631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244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5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0792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7236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9897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3370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9410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قائمة اجراءات حماية حقوق الملكية الفكرية والنشر</vt:lpstr>
      <vt:lpstr>قائمة اجراءات حماية حقوق الملكية الفكرية والنشر</vt:lpstr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قائمة اجراءات حماية حقوق الملكية الفكرية والنشر</dc:title>
  <dc:creator>mohamed</dc:creator>
  <cp:lastModifiedBy>RefaatHome1</cp:lastModifiedBy>
  <cp:revision>9</cp:revision>
  <cp:lastPrinted>2015-11-17T19:28:00Z</cp:lastPrinted>
  <dcterms:created xsi:type="dcterms:W3CDTF">2015-11-07T21:24:00Z</dcterms:created>
  <dcterms:modified xsi:type="dcterms:W3CDTF">2015-11-17T19:28:00Z</dcterms:modified>
</cp:coreProperties>
</file>