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A4" w:rsidRPr="000D2858" w:rsidRDefault="007D3E1A" w:rsidP="007D3E1A">
      <w:pPr>
        <w:tabs>
          <w:tab w:val="left" w:pos="422"/>
          <w:tab w:val="left" w:pos="520"/>
          <w:tab w:val="left" w:pos="1676"/>
          <w:tab w:val="center" w:pos="4281"/>
        </w:tabs>
        <w:ind w:left="694" w:hanging="437"/>
        <w:jc w:val="center"/>
        <w:rPr>
          <w:rFonts w:eastAsia="TimesNewRomanPSMT"/>
          <w:b/>
          <w:bCs/>
          <w:color w:val="000000"/>
          <w:sz w:val="36"/>
          <w:szCs w:val="36"/>
          <w:u w:val="single"/>
          <w:rtl/>
        </w:rPr>
      </w:pPr>
      <w:r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الية تحديد الطلاب المتعثرين</w:t>
      </w:r>
      <w:r w:rsidRPr="007D3E1A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 دراسيا</w:t>
      </w:r>
    </w:p>
    <w:p w:rsidR="004C6ABF" w:rsidRDefault="000D2858" w:rsidP="007643BA">
      <w:pPr>
        <w:tabs>
          <w:tab w:val="left" w:pos="422"/>
          <w:tab w:val="left" w:pos="520"/>
        </w:tabs>
        <w:ind w:left="694" w:hanging="437"/>
        <w:jc w:val="center"/>
        <w:rPr>
          <w:rFonts w:ascii="Arabic Typesetting" w:eastAsia="PMingLiU" w:hAnsi="Arabic Typesetting" w:cs="Arabic Typesetting"/>
          <w:b/>
          <w:bCs/>
          <w:sz w:val="44"/>
          <w:szCs w:val="44"/>
          <w:u w:val="single"/>
          <w:rtl/>
          <w:lang w:bidi="ar-EG"/>
        </w:rPr>
      </w:pP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تم الاعتماد مجلس الكلية جلسة رقم (</w:t>
      </w:r>
      <w:r w:rsidR="007643BA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406</w:t>
      </w: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) بتاريخ </w:t>
      </w:r>
      <w:bookmarkStart w:id="0" w:name="_GoBack"/>
      <w:bookmarkEnd w:id="0"/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7643BA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11</w:t>
      </w: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 / 11 /2015</w:t>
      </w:r>
    </w:p>
    <w:p w:rsidR="007D3E1A" w:rsidRPr="007D3E1A" w:rsidRDefault="007D3E1A" w:rsidP="007D3E1A">
      <w:pPr>
        <w:pStyle w:val="a6"/>
        <w:numPr>
          <w:ilvl w:val="0"/>
          <w:numId w:val="6"/>
        </w:numPr>
        <w:shd w:val="clear" w:color="auto" w:fill="FFFFFF"/>
        <w:spacing w:line="260" w:lineRule="atLeast"/>
        <w:jc w:val="both"/>
        <w:rPr>
          <w:rFonts w:ascii="Tahoma" w:hAnsi="Tahoma" w:cs="Tahoma"/>
          <w:b/>
          <w:bCs/>
          <w:color w:val="666666"/>
          <w:sz w:val="27"/>
          <w:szCs w:val="27"/>
          <w:rtl/>
        </w:rPr>
      </w:pPr>
      <w:r w:rsidRPr="007D3E1A">
        <w:rPr>
          <w:rFonts w:hint="cs"/>
          <w:b/>
          <w:bCs/>
          <w:color w:val="666666"/>
          <w:sz w:val="28"/>
          <w:szCs w:val="28"/>
          <w:bdr w:val="none" w:sz="0" w:space="0" w:color="auto" w:frame="1"/>
          <w:rtl/>
        </w:rPr>
        <w:t>ي</w:t>
      </w:r>
      <w:r w:rsidRPr="007D3E1A">
        <w:rPr>
          <w:b/>
          <w:bCs/>
          <w:color w:val="666666"/>
          <w:sz w:val="28"/>
          <w:szCs w:val="28"/>
          <w:bdr w:val="none" w:sz="0" w:space="0" w:color="auto" w:frame="1"/>
          <w:rtl/>
        </w:rPr>
        <w:t>تم تحديد و اكتشاف الطلاب ما قبل التعثر و الطلاب المتعثرين دراسياً  من خلال:</w:t>
      </w:r>
    </w:p>
    <w:p w:rsidR="007D3E1A" w:rsidRPr="007D3E1A" w:rsidRDefault="007D3E1A" w:rsidP="007D3E1A">
      <w:pPr>
        <w:shd w:val="clear" w:color="auto" w:fill="FFFFFF"/>
        <w:spacing w:line="260" w:lineRule="atLeast"/>
        <w:ind w:left="630" w:hanging="360"/>
        <w:jc w:val="lowKashida"/>
        <w:rPr>
          <w:rFonts w:ascii="Tahoma" w:hAnsi="Tahoma" w:cs="Tahoma"/>
          <w:b/>
          <w:bCs/>
          <w:color w:val="666666"/>
          <w:rtl/>
        </w:rPr>
      </w:pPr>
      <w:r w:rsidRPr="00034637">
        <w:rPr>
          <w:b/>
          <w:bCs/>
          <w:color w:val="666666"/>
          <w:sz w:val="32"/>
          <w:szCs w:val="32"/>
          <w:bdr w:val="none" w:sz="0" w:space="0" w:color="auto" w:frame="1"/>
          <w:rtl/>
        </w:rPr>
        <w:t>1</w:t>
      </w:r>
      <w:r w:rsidRPr="007D3E1A">
        <w:rPr>
          <w:b/>
          <w:bCs/>
          <w:color w:val="666666"/>
          <w:bdr w:val="none" w:sz="0" w:space="0" w:color="auto" w:frame="1"/>
          <w:rtl/>
        </w:rPr>
        <w:t xml:space="preserve">-    تحديد الطلاب ما قبل التعثر من خلال امتحان فصلي في الأسبوع </w:t>
      </w:r>
      <w:r w:rsidRPr="007D3E1A">
        <w:rPr>
          <w:rFonts w:hint="cs"/>
          <w:b/>
          <w:bCs/>
          <w:color w:val="666666"/>
          <w:bdr w:val="none" w:sz="0" w:space="0" w:color="auto" w:frame="1"/>
          <w:rtl/>
        </w:rPr>
        <w:t>الرابع</w:t>
      </w:r>
      <w:r w:rsidRPr="007D3E1A">
        <w:rPr>
          <w:b/>
          <w:bCs/>
          <w:color w:val="666666"/>
          <w:bdr w:val="none" w:sz="0" w:space="0" w:color="auto" w:frame="1"/>
          <w:rtl/>
        </w:rPr>
        <w:t xml:space="preserve"> من كل فصل دراسي </w:t>
      </w:r>
      <w:r w:rsidRPr="007D3E1A">
        <w:rPr>
          <w:b/>
          <w:bCs/>
          <w:color w:val="666666"/>
          <w:bdr w:val="none" w:sz="0" w:space="0" w:color="auto" w:frame="1"/>
          <w:rtl/>
          <w:lang w:bidi="ar-EG"/>
        </w:rPr>
        <w:t>ممن حصلوا على أقل من 30% </w:t>
      </w:r>
      <w:r w:rsidRPr="007D3E1A">
        <w:rPr>
          <w:b/>
          <w:bCs/>
          <w:color w:val="666666"/>
          <w:bdr w:val="none" w:sz="0" w:space="0" w:color="auto" w:frame="1"/>
          <w:rtl/>
        </w:rPr>
        <w:t>و كذلك من خلال متابعة حضور </w:t>
      </w:r>
      <w:r w:rsidRPr="007D3E1A">
        <w:rPr>
          <w:b/>
          <w:bCs/>
          <w:color w:val="666666"/>
          <w:bdr w:val="none" w:sz="0" w:space="0" w:color="auto" w:frame="1"/>
          <w:rtl/>
          <w:lang w:bidi="ar-EG"/>
        </w:rPr>
        <w:t>أو تغيب الطلاب بنسبة أكثر من 25%  في الدروس النظرية والحصص العملية.</w:t>
      </w:r>
    </w:p>
    <w:p w:rsidR="007D3E1A" w:rsidRPr="007D3E1A" w:rsidRDefault="007D3E1A" w:rsidP="007D3E1A">
      <w:pPr>
        <w:shd w:val="clear" w:color="auto" w:fill="FFFFFF"/>
        <w:spacing w:line="260" w:lineRule="atLeast"/>
        <w:ind w:left="630" w:hanging="360"/>
        <w:jc w:val="lowKashida"/>
        <w:rPr>
          <w:rFonts w:ascii="Tahoma" w:hAnsi="Tahoma" w:cs="Tahoma"/>
          <w:b/>
          <w:bCs/>
          <w:color w:val="666666"/>
          <w:rtl/>
        </w:rPr>
      </w:pPr>
      <w:r w:rsidRPr="007D3E1A">
        <w:rPr>
          <w:b/>
          <w:bCs/>
          <w:color w:val="666666"/>
          <w:bdr w:val="none" w:sz="0" w:space="0" w:color="auto" w:frame="1"/>
          <w:rtl/>
        </w:rPr>
        <w:t>2-   تحديد الطلاب المتعثرين دراسياً  من الطلبة من الخارج والباقون للإعادة الراسبين أكثر من مرة في الامتحانات النظرية في نفس المادة.</w:t>
      </w:r>
    </w:p>
    <w:p w:rsidR="007D3E1A" w:rsidRPr="007D3E1A" w:rsidRDefault="007D3E1A" w:rsidP="007D3E1A">
      <w:pPr>
        <w:pStyle w:val="a6"/>
        <w:numPr>
          <w:ilvl w:val="0"/>
          <w:numId w:val="6"/>
        </w:numPr>
        <w:shd w:val="clear" w:color="auto" w:fill="FFFFFF"/>
        <w:spacing w:line="260" w:lineRule="atLeast"/>
        <w:jc w:val="both"/>
        <w:rPr>
          <w:b/>
          <w:bCs/>
          <w:color w:val="666666"/>
          <w:sz w:val="28"/>
          <w:szCs w:val="28"/>
          <w:bdr w:val="none" w:sz="0" w:space="0" w:color="auto" w:frame="1"/>
          <w:rtl/>
        </w:rPr>
      </w:pPr>
      <w:r w:rsidRPr="007D3E1A">
        <w:rPr>
          <w:b/>
          <w:bCs/>
          <w:color w:val="666666"/>
          <w:sz w:val="28"/>
          <w:szCs w:val="28"/>
          <w:bdr w:val="none" w:sz="0" w:space="0" w:color="auto" w:frame="1"/>
          <w:rtl/>
        </w:rPr>
        <w:t>برامج رعاية  الطلاب المتعثرين دراسياً:</w:t>
      </w:r>
    </w:p>
    <w:p w:rsidR="007D3E1A" w:rsidRPr="007D3E1A" w:rsidRDefault="007D3E1A" w:rsidP="007D3E1A">
      <w:pPr>
        <w:shd w:val="clear" w:color="auto" w:fill="FFFFFF"/>
        <w:spacing w:line="276" w:lineRule="auto"/>
        <w:ind w:left="1170" w:hanging="360"/>
        <w:jc w:val="lowKashida"/>
        <w:rPr>
          <w:rFonts w:ascii="Tahoma" w:hAnsi="Tahoma" w:cs="Tahoma"/>
          <w:color w:val="666666"/>
          <w:sz w:val="27"/>
          <w:szCs w:val="27"/>
          <w:rtl/>
        </w:rPr>
      </w:pPr>
      <w:r w:rsidRPr="00034637">
        <w:rPr>
          <w:color w:val="666666"/>
          <w:sz w:val="28"/>
          <w:szCs w:val="28"/>
          <w:bdr w:val="none" w:sz="0" w:space="0" w:color="auto" w:frame="1"/>
          <w:rtl/>
        </w:rPr>
        <w:t>1</w:t>
      </w:r>
      <w:r w:rsidRPr="007D3E1A">
        <w:rPr>
          <w:color w:val="666666"/>
          <w:sz w:val="28"/>
          <w:szCs w:val="28"/>
          <w:bdr w:val="none" w:sz="0" w:space="0" w:color="auto" w:frame="1"/>
          <w:rtl/>
        </w:rPr>
        <w:t>.</w:t>
      </w:r>
      <w:r w:rsidRPr="007D3E1A">
        <w:rPr>
          <w:color w:val="666666"/>
          <w:sz w:val="14"/>
          <w:szCs w:val="14"/>
          <w:bdr w:val="none" w:sz="0" w:space="0" w:color="auto" w:frame="1"/>
          <w:rtl/>
        </w:rPr>
        <w:t>     </w:t>
      </w:r>
      <w:r w:rsidRPr="007D3E1A">
        <w:rPr>
          <w:color w:val="666666"/>
          <w:sz w:val="28"/>
          <w:szCs w:val="28"/>
          <w:bdr w:val="none" w:sz="0" w:space="0" w:color="auto" w:frame="1"/>
          <w:rtl/>
        </w:rPr>
        <w:t>يوجد قواعد خاصة بالرأفة للطلاب المتعثرين دراسيا.</w:t>
      </w:r>
    </w:p>
    <w:p w:rsidR="007D3E1A" w:rsidRPr="007D3E1A" w:rsidRDefault="007D3E1A" w:rsidP="007D3E1A">
      <w:pPr>
        <w:shd w:val="clear" w:color="auto" w:fill="FFFFFF"/>
        <w:spacing w:line="276" w:lineRule="auto"/>
        <w:ind w:left="1170" w:hanging="360"/>
        <w:jc w:val="lowKashida"/>
        <w:rPr>
          <w:rFonts w:ascii="Tahoma" w:hAnsi="Tahoma" w:cs="Tahoma"/>
          <w:color w:val="666666"/>
          <w:sz w:val="27"/>
          <w:szCs w:val="27"/>
          <w:rtl/>
        </w:rPr>
      </w:pPr>
      <w:r w:rsidRPr="007D3E1A">
        <w:rPr>
          <w:color w:val="666666"/>
          <w:sz w:val="28"/>
          <w:szCs w:val="28"/>
          <w:bdr w:val="none" w:sz="0" w:space="0" w:color="auto" w:frame="1"/>
          <w:rtl/>
        </w:rPr>
        <w:t>2.</w:t>
      </w:r>
      <w:r w:rsidRPr="007D3E1A">
        <w:rPr>
          <w:color w:val="666666"/>
          <w:sz w:val="14"/>
          <w:szCs w:val="14"/>
          <w:bdr w:val="none" w:sz="0" w:space="0" w:color="auto" w:frame="1"/>
          <w:rtl/>
        </w:rPr>
        <w:t>     </w:t>
      </w:r>
      <w:r w:rsidRPr="007D3E1A">
        <w:rPr>
          <w:color w:val="666666"/>
          <w:sz w:val="28"/>
          <w:szCs w:val="28"/>
          <w:bdr w:val="none" w:sz="0" w:space="0" w:color="auto" w:frame="1"/>
          <w:rtl/>
        </w:rPr>
        <w:t xml:space="preserve">يقوم مكتب شئون الطلاب بإرسال خطاب و مرفق طيه كشف بأسماء الطلاب المتعثرين دراسيا في كل مادة </w:t>
      </w:r>
      <w:r>
        <w:rPr>
          <w:rFonts w:hint="cs"/>
          <w:color w:val="666666"/>
          <w:sz w:val="28"/>
          <w:szCs w:val="28"/>
          <w:bdr w:val="none" w:sz="0" w:space="0" w:color="auto" w:frame="1"/>
          <w:rtl/>
        </w:rPr>
        <w:t>لمرشد الاكاديمى</w:t>
      </w:r>
      <w:r w:rsidRPr="007D3E1A">
        <w:rPr>
          <w:color w:val="666666"/>
          <w:sz w:val="28"/>
          <w:szCs w:val="28"/>
          <w:bdr w:val="none" w:sz="0" w:space="0" w:color="auto" w:frame="1"/>
          <w:rtl/>
        </w:rPr>
        <w:t> </w:t>
      </w:r>
      <w:r w:rsidRPr="007D3E1A">
        <w:rPr>
          <w:color w:val="666666"/>
          <w:sz w:val="28"/>
          <w:szCs w:val="28"/>
          <w:bdr w:val="none" w:sz="0" w:space="0" w:color="auto" w:frame="1"/>
          <w:rtl/>
          <w:lang w:bidi="ar-EG"/>
        </w:rPr>
        <w:t>لتحديد موعد لمقابلة هؤلاء الطلاب.</w:t>
      </w:r>
    </w:p>
    <w:p w:rsidR="007D3E1A" w:rsidRPr="007D3E1A" w:rsidRDefault="007D3E1A" w:rsidP="007D3E1A">
      <w:pPr>
        <w:shd w:val="clear" w:color="auto" w:fill="FFFFFF"/>
        <w:spacing w:line="276" w:lineRule="auto"/>
        <w:ind w:left="1170" w:hanging="360"/>
        <w:jc w:val="lowKashida"/>
        <w:rPr>
          <w:rFonts w:ascii="Tahoma" w:hAnsi="Tahoma" w:cs="Tahoma"/>
          <w:color w:val="666666"/>
          <w:sz w:val="27"/>
          <w:szCs w:val="27"/>
          <w:rtl/>
        </w:rPr>
      </w:pPr>
      <w:r w:rsidRPr="007D3E1A">
        <w:rPr>
          <w:color w:val="666666"/>
          <w:sz w:val="28"/>
          <w:szCs w:val="28"/>
          <w:bdr w:val="none" w:sz="0" w:space="0" w:color="auto" w:frame="1"/>
          <w:rtl/>
        </w:rPr>
        <w:t>3.</w:t>
      </w:r>
      <w:r w:rsidRPr="007D3E1A">
        <w:rPr>
          <w:color w:val="666666"/>
          <w:sz w:val="14"/>
          <w:szCs w:val="14"/>
          <w:bdr w:val="none" w:sz="0" w:space="0" w:color="auto" w:frame="1"/>
          <w:rtl/>
        </w:rPr>
        <w:t>     </w:t>
      </w:r>
      <w:r w:rsidRPr="007D3E1A">
        <w:rPr>
          <w:color w:val="666666"/>
          <w:sz w:val="28"/>
          <w:szCs w:val="28"/>
          <w:bdr w:val="none" w:sz="0" w:space="0" w:color="auto" w:frame="1"/>
          <w:rtl/>
          <w:lang w:bidi="ar-EG"/>
        </w:rPr>
        <w:t>يقوم كل قسم علمي بوضع الحلول المناسبة لرعاية هؤلاء الطلاب ( مثل: </w:t>
      </w:r>
      <w:r w:rsidRPr="007D3E1A">
        <w:rPr>
          <w:color w:val="666666"/>
          <w:sz w:val="28"/>
          <w:szCs w:val="28"/>
          <w:bdr w:val="none" w:sz="0" w:space="0" w:color="auto" w:frame="1"/>
          <w:rtl/>
        </w:rPr>
        <w:t> [ مجموعات تقوية ] واختيار أكفأ  الأساتذة والقادرين على التواصل معهم  بوسائل تدريس وأنشطة تعليمية مناسبة لهم بأيسر الطرق).</w:t>
      </w:r>
    </w:p>
    <w:p w:rsidR="007D3E1A" w:rsidRPr="007D3E1A" w:rsidRDefault="007D3E1A" w:rsidP="007D3E1A">
      <w:pPr>
        <w:shd w:val="clear" w:color="auto" w:fill="FFFFFF"/>
        <w:spacing w:line="276" w:lineRule="auto"/>
        <w:ind w:left="1170" w:hanging="360"/>
        <w:jc w:val="lowKashida"/>
        <w:rPr>
          <w:rFonts w:ascii="Tahoma" w:hAnsi="Tahoma" w:cs="Tahoma"/>
          <w:color w:val="666666"/>
          <w:sz w:val="27"/>
          <w:szCs w:val="27"/>
          <w:rtl/>
        </w:rPr>
      </w:pPr>
      <w:r w:rsidRPr="007D3E1A">
        <w:rPr>
          <w:color w:val="666666"/>
          <w:sz w:val="28"/>
          <w:szCs w:val="28"/>
          <w:bdr w:val="none" w:sz="0" w:space="0" w:color="auto" w:frame="1"/>
          <w:rtl/>
        </w:rPr>
        <w:t>4.</w:t>
      </w:r>
      <w:r w:rsidRPr="007D3E1A">
        <w:rPr>
          <w:color w:val="666666"/>
          <w:sz w:val="14"/>
          <w:szCs w:val="14"/>
          <w:bdr w:val="none" w:sz="0" w:space="0" w:color="auto" w:frame="1"/>
          <w:rtl/>
        </w:rPr>
        <w:t>     </w:t>
      </w:r>
      <w:r w:rsidRPr="007D3E1A">
        <w:rPr>
          <w:color w:val="666666"/>
          <w:sz w:val="28"/>
          <w:szCs w:val="28"/>
          <w:bdr w:val="none" w:sz="0" w:space="0" w:color="auto" w:frame="1"/>
          <w:rtl/>
        </w:rPr>
        <w:t xml:space="preserve">يقوم </w:t>
      </w:r>
      <w:r>
        <w:rPr>
          <w:rFonts w:hint="cs"/>
          <w:color w:val="666666"/>
          <w:sz w:val="28"/>
          <w:szCs w:val="28"/>
          <w:bdr w:val="none" w:sz="0" w:space="0" w:color="auto" w:frame="1"/>
          <w:rtl/>
        </w:rPr>
        <w:t>المرشد الاكاديمى</w:t>
      </w:r>
      <w:r w:rsidRPr="007D3E1A">
        <w:rPr>
          <w:color w:val="666666"/>
          <w:sz w:val="28"/>
          <w:szCs w:val="28"/>
          <w:bdr w:val="none" w:sz="0" w:space="0" w:color="auto" w:frame="1"/>
          <w:rtl/>
        </w:rPr>
        <w:t xml:space="preserve"> في جميع سنوات الدراسة بمتابعة وحل مشاكل الطلاب المتعثرين دراسيا.</w:t>
      </w:r>
    </w:p>
    <w:p w:rsidR="007D3E1A" w:rsidRPr="007D3E1A" w:rsidRDefault="007D3E1A" w:rsidP="007D3E1A">
      <w:pPr>
        <w:shd w:val="clear" w:color="auto" w:fill="FFFFFF"/>
        <w:spacing w:line="276" w:lineRule="auto"/>
        <w:ind w:left="1170" w:hanging="360"/>
        <w:jc w:val="lowKashida"/>
        <w:rPr>
          <w:rFonts w:ascii="Tahoma" w:hAnsi="Tahoma" w:cs="Tahoma"/>
          <w:color w:val="666666"/>
          <w:sz w:val="27"/>
          <w:szCs w:val="27"/>
          <w:rtl/>
        </w:rPr>
      </w:pPr>
      <w:r w:rsidRPr="007D3E1A">
        <w:rPr>
          <w:color w:val="666666"/>
          <w:sz w:val="28"/>
          <w:szCs w:val="28"/>
          <w:bdr w:val="none" w:sz="0" w:space="0" w:color="auto" w:frame="1"/>
          <w:rtl/>
        </w:rPr>
        <w:t>5.</w:t>
      </w:r>
      <w:r w:rsidRPr="007D3E1A">
        <w:rPr>
          <w:color w:val="666666"/>
          <w:sz w:val="14"/>
          <w:szCs w:val="14"/>
          <w:bdr w:val="none" w:sz="0" w:space="0" w:color="auto" w:frame="1"/>
          <w:rtl/>
        </w:rPr>
        <w:t>     </w:t>
      </w:r>
      <w:r w:rsidRPr="007D3E1A">
        <w:rPr>
          <w:color w:val="666666"/>
          <w:sz w:val="28"/>
          <w:szCs w:val="28"/>
          <w:bdr w:val="none" w:sz="0" w:space="0" w:color="auto" w:frame="1"/>
          <w:rtl/>
        </w:rPr>
        <w:t>يلتقي أعضاء هيئة التدريس بالطلاب المتعثرين دراسيا أو المعرضين للتعثر من خلال الساعات المكتبية المعلنة على مكاتب أعضاء هيئة التدريس أو يتم تحديد أوقات أخرى حسب احتياجات الطلاب و ذلك لمناقشتهم في أسباب التعثر ووضع الحلول المناسبة للتغلب عليها.</w:t>
      </w:r>
    </w:p>
    <w:p w:rsidR="007D3E1A" w:rsidRPr="007D3E1A" w:rsidRDefault="007D3E1A" w:rsidP="007D3E1A">
      <w:pPr>
        <w:shd w:val="clear" w:color="auto" w:fill="FFFFFF"/>
        <w:spacing w:line="276" w:lineRule="auto"/>
        <w:ind w:left="1170" w:hanging="360"/>
        <w:jc w:val="lowKashida"/>
        <w:rPr>
          <w:rFonts w:ascii="Tahoma" w:hAnsi="Tahoma" w:cs="Tahoma"/>
          <w:color w:val="666666"/>
          <w:sz w:val="27"/>
          <w:szCs w:val="27"/>
          <w:rtl/>
        </w:rPr>
      </w:pPr>
      <w:r w:rsidRPr="007D3E1A">
        <w:rPr>
          <w:color w:val="666666"/>
          <w:sz w:val="28"/>
          <w:szCs w:val="28"/>
          <w:bdr w:val="none" w:sz="0" w:space="0" w:color="auto" w:frame="1"/>
          <w:rtl/>
        </w:rPr>
        <w:t>6.</w:t>
      </w:r>
      <w:r w:rsidRPr="007D3E1A">
        <w:rPr>
          <w:color w:val="666666"/>
          <w:sz w:val="14"/>
          <w:szCs w:val="14"/>
          <w:bdr w:val="none" w:sz="0" w:space="0" w:color="auto" w:frame="1"/>
          <w:rtl/>
        </w:rPr>
        <w:t>     </w:t>
      </w:r>
      <w:r w:rsidRPr="007D3E1A">
        <w:rPr>
          <w:color w:val="666666"/>
          <w:sz w:val="28"/>
          <w:szCs w:val="28"/>
          <w:bdr w:val="none" w:sz="0" w:space="0" w:color="auto" w:frame="1"/>
          <w:rtl/>
        </w:rPr>
        <w:t>متابعة نسبة الحضور والغياب للطلاب وإعداد حصر للطلاب المتغيبين لأكثر من 25% في الدروس العملية و المحاضرات النظرية.  إذا تكرر الغياب يتم إعلان أسماء هؤلاء الطلاب لمناقشتهم في معرفة أسباب الغياب ومحاولة التغلب عليها.</w:t>
      </w:r>
    </w:p>
    <w:p w:rsidR="007D3E1A" w:rsidRPr="007D3E1A" w:rsidRDefault="007D3E1A" w:rsidP="007D3E1A">
      <w:pPr>
        <w:shd w:val="clear" w:color="auto" w:fill="FFFFFF"/>
        <w:spacing w:line="276" w:lineRule="auto"/>
        <w:ind w:left="1170" w:hanging="360"/>
        <w:jc w:val="lowKashida"/>
        <w:rPr>
          <w:rFonts w:ascii="Tahoma" w:hAnsi="Tahoma" w:cs="Tahoma"/>
          <w:color w:val="666666"/>
          <w:sz w:val="27"/>
          <w:szCs w:val="27"/>
          <w:rtl/>
        </w:rPr>
      </w:pPr>
      <w:r w:rsidRPr="007D3E1A">
        <w:rPr>
          <w:color w:val="666666"/>
          <w:sz w:val="28"/>
          <w:szCs w:val="28"/>
          <w:bdr w:val="none" w:sz="0" w:space="0" w:color="auto" w:frame="1"/>
          <w:rtl/>
        </w:rPr>
        <w:t>7.</w:t>
      </w:r>
      <w:r w:rsidRPr="007D3E1A">
        <w:rPr>
          <w:color w:val="666666"/>
          <w:sz w:val="14"/>
          <w:szCs w:val="14"/>
          <w:bdr w:val="none" w:sz="0" w:space="0" w:color="auto" w:frame="1"/>
          <w:rtl/>
        </w:rPr>
        <w:t>     </w:t>
      </w:r>
      <w:r w:rsidRPr="007D3E1A">
        <w:rPr>
          <w:color w:val="666666"/>
          <w:sz w:val="28"/>
          <w:szCs w:val="28"/>
          <w:bdr w:val="none" w:sz="0" w:space="0" w:color="auto" w:frame="1"/>
          <w:rtl/>
          <w:lang w:bidi="ar-EG"/>
        </w:rPr>
        <w:t xml:space="preserve">يقوم كل قسم علمي و كل </w:t>
      </w:r>
      <w:r>
        <w:rPr>
          <w:rFonts w:hint="cs"/>
          <w:color w:val="666666"/>
          <w:sz w:val="28"/>
          <w:szCs w:val="28"/>
          <w:bdr w:val="none" w:sz="0" w:space="0" w:color="auto" w:frame="1"/>
          <w:rtl/>
          <w:lang w:bidi="ar-EG"/>
        </w:rPr>
        <w:t>مرشد أكاديمى</w:t>
      </w:r>
      <w:r w:rsidRPr="007D3E1A">
        <w:rPr>
          <w:color w:val="666666"/>
          <w:sz w:val="28"/>
          <w:szCs w:val="28"/>
          <w:bdr w:val="none" w:sz="0" w:space="0" w:color="auto" w:frame="1"/>
          <w:rtl/>
          <w:lang w:bidi="ar-EG"/>
        </w:rPr>
        <w:t xml:space="preserve"> بعمل تقرير عن </w:t>
      </w:r>
      <w:r w:rsidRPr="007D3E1A">
        <w:rPr>
          <w:color w:val="666666"/>
          <w:sz w:val="28"/>
          <w:szCs w:val="28"/>
          <w:bdr w:val="none" w:sz="0" w:space="0" w:color="auto" w:frame="1"/>
          <w:rtl/>
        </w:rPr>
        <w:t> الطلاب المتعثرين دراسيا  الذي يقوم بمتابعتهم و عن مدى استجابتهم..</w:t>
      </w:r>
    </w:p>
    <w:p w:rsidR="007D3E1A" w:rsidRPr="007D3E1A" w:rsidRDefault="007D3E1A" w:rsidP="007D3E1A">
      <w:pPr>
        <w:shd w:val="clear" w:color="auto" w:fill="FFFFFF"/>
        <w:spacing w:line="276" w:lineRule="auto"/>
        <w:ind w:left="1170" w:hanging="360"/>
        <w:jc w:val="lowKashida"/>
        <w:rPr>
          <w:rFonts w:ascii="Tahoma" w:hAnsi="Tahoma" w:cs="Tahoma"/>
          <w:color w:val="666666"/>
          <w:sz w:val="27"/>
          <w:szCs w:val="27"/>
          <w:rtl/>
        </w:rPr>
      </w:pPr>
      <w:r w:rsidRPr="007D3E1A">
        <w:rPr>
          <w:color w:val="666666"/>
          <w:sz w:val="28"/>
          <w:szCs w:val="28"/>
          <w:bdr w:val="none" w:sz="0" w:space="0" w:color="auto" w:frame="1"/>
          <w:rtl/>
        </w:rPr>
        <w:t>8.</w:t>
      </w:r>
      <w:r w:rsidRPr="007D3E1A">
        <w:rPr>
          <w:color w:val="666666"/>
          <w:sz w:val="14"/>
          <w:szCs w:val="14"/>
          <w:bdr w:val="none" w:sz="0" w:space="0" w:color="auto" w:frame="1"/>
          <w:rtl/>
        </w:rPr>
        <w:t>     </w:t>
      </w:r>
      <w:r w:rsidRPr="007D3E1A">
        <w:rPr>
          <w:color w:val="666666"/>
          <w:sz w:val="28"/>
          <w:szCs w:val="28"/>
          <w:bdr w:val="none" w:sz="0" w:space="0" w:color="auto" w:frame="1"/>
          <w:rtl/>
        </w:rPr>
        <w:t>يتم قياس فاعلية برنامج رعاية الطلاب المتعثرين دراسيا عن طريق استبيانات رضا الطلاب عن خدمات الدعم</w:t>
      </w:r>
      <w:r>
        <w:rPr>
          <w:rFonts w:hint="cs"/>
          <w:color w:val="666666"/>
          <w:sz w:val="28"/>
          <w:szCs w:val="28"/>
          <w:bdr w:val="none" w:sz="0" w:space="0" w:color="auto" w:frame="1"/>
          <w:rtl/>
        </w:rPr>
        <w:t xml:space="preserve"> الطلابى</w:t>
      </w:r>
      <w:r w:rsidRPr="007D3E1A">
        <w:rPr>
          <w:color w:val="666666"/>
          <w:sz w:val="28"/>
          <w:szCs w:val="28"/>
          <w:bdr w:val="none" w:sz="0" w:space="0" w:color="auto" w:frame="1"/>
          <w:rtl/>
        </w:rPr>
        <w:t xml:space="preserve"> و كذلك من خلال تتبع نسبة النجاح و تقارير </w:t>
      </w:r>
      <w:r>
        <w:rPr>
          <w:rFonts w:hint="cs"/>
          <w:color w:val="666666"/>
          <w:sz w:val="28"/>
          <w:szCs w:val="28"/>
          <w:bdr w:val="none" w:sz="0" w:space="0" w:color="auto" w:frame="1"/>
          <w:rtl/>
        </w:rPr>
        <w:t>الارشاد الاكاديمى /فصل دراسى</w:t>
      </w:r>
      <w:r w:rsidRPr="007D3E1A">
        <w:rPr>
          <w:color w:val="666666"/>
          <w:sz w:val="28"/>
          <w:szCs w:val="28"/>
          <w:bdr w:val="none" w:sz="0" w:space="0" w:color="auto" w:frame="1"/>
          <w:rtl/>
        </w:rPr>
        <w:t>.​</w:t>
      </w:r>
    </w:p>
    <w:p w:rsidR="007D3E1A" w:rsidRPr="007D3E1A" w:rsidRDefault="007D3E1A" w:rsidP="007D3E1A">
      <w:pPr>
        <w:spacing w:line="276" w:lineRule="auto"/>
        <w:jc w:val="lowKashida"/>
      </w:pPr>
    </w:p>
    <w:p w:rsidR="007D3E1A" w:rsidRPr="007D3E1A" w:rsidRDefault="007D3E1A" w:rsidP="004C6ABF">
      <w:pPr>
        <w:tabs>
          <w:tab w:val="left" w:pos="422"/>
          <w:tab w:val="left" w:pos="520"/>
        </w:tabs>
        <w:ind w:left="694" w:hanging="437"/>
        <w:jc w:val="center"/>
        <w:rPr>
          <w:rFonts w:ascii="Arabic Typesetting" w:eastAsia="PMingLiU" w:hAnsi="Arabic Typesetting" w:cs="Arabic Typesetting"/>
          <w:b/>
          <w:bCs/>
          <w:sz w:val="44"/>
          <w:szCs w:val="44"/>
          <w:u w:val="single"/>
          <w:rtl/>
          <w:lang w:bidi="ar-EG"/>
        </w:rPr>
      </w:pPr>
    </w:p>
    <w:sectPr w:rsidR="007D3E1A" w:rsidRPr="007D3E1A" w:rsidSect="00EC130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2D" w:rsidRDefault="0040292D" w:rsidP="000D2858">
      <w:r>
        <w:separator/>
      </w:r>
    </w:p>
  </w:endnote>
  <w:endnote w:type="continuationSeparator" w:id="0">
    <w:p w:rsidR="0040292D" w:rsidRDefault="0040292D" w:rsidP="000D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0D2858" w:rsidTr="000D2858">
      <w:tc>
        <w:tcPr>
          <w:tcW w:w="2840" w:type="dxa"/>
          <w:shd w:val="clear" w:color="auto" w:fill="auto"/>
        </w:tcPr>
        <w:p w:rsidR="000D2858" w:rsidRPr="000D2858" w:rsidRDefault="000D2858" w:rsidP="000D2858">
          <w:pPr>
            <w:pStyle w:val="a4"/>
            <w:jc w:val="center"/>
            <w:rPr>
              <w:sz w:val="28"/>
              <w:szCs w:val="28"/>
              <w:rtl/>
            </w:rPr>
          </w:pPr>
          <w:r w:rsidRPr="000D2858">
            <w:rPr>
              <w:rFonts w:hint="cs"/>
              <w:sz w:val="28"/>
              <w:szCs w:val="28"/>
              <w:rtl/>
            </w:rPr>
            <w:t>منسق المعيار</w:t>
          </w:r>
        </w:p>
      </w:tc>
      <w:tc>
        <w:tcPr>
          <w:tcW w:w="2841" w:type="dxa"/>
          <w:shd w:val="clear" w:color="auto" w:fill="auto"/>
        </w:tcPr>
        <w:p w:rsidR="000D2858" w:rsidRPr="000D2858" w:rsidRDefault="000D2858" w:rsidP="000D2858">
          <w:pPr>
            <w:pStyle w:val="a4"/>
            <w:jc w:val="center"/>
            <w:rPr>
              <w:sz w:val="28"/>
              <w:szCs w:val="28"/>
              <w:rtl/>
            </w:rPr>
          </w:pPr>
          <w:r w:rsidRPr="000D2858">
            <w:rPr>
              <w:rFonts w:hint="cs"/>
              <w:sz w:val="28"/>
              <w:szCs w:val="28"/>
              <w:rtl/>
            </w:rPr>
            <w:t>مدير وحدة الجودة</w:t>
          </w:r>
        </w:p>
      </w:tc>
      <w:tc>
        <w:tcPr>
          <w:tcW w:w="2841" w:type="dxa"/>
          <w:shd w:val="clear" w:color="auto" w:fill="auto"/>
        </w:tcPr>
        <w:p w:rsidR="000D2858" w:rsidRPr="000D2858" w:rsidRDefault="000D2858" w:rsidP="000D2858">
          <w:pPr>
            <w:pStyle w:val="a4"/>
            <w:jc w:val="center"/>
            <w:rPr>
              <w:sz w:val="28"/>
              <w:szCs w:val="28"/>
              <w:rtl/>
            </w:rPr>
          </w:pPr>
          <w:r w:rsidRPr="000D2858">
            <w:rPr>
              <w:rFonts w:hint="cs"/>
              <w:sz w:val="28"/>
              <w:szCs w:val="28"/>
              <w:rtl/>
            </w:rPr>
            <w:t>عميد الكلية</w:t>
          </w:r>
        </w:p>
      </w:tc>
    </w:tr>
  </w:tbl>
  <w:p w:rsidR="000D2858" w:rsidRDefault="000D2858" w:rsidP="000D2858">
    <w:pPr>
      <w:pStyle w:val="a4"/>
    </w:pPr>
  </w:p>
  <w:p w:rsidR="000D2858" w:rsidRDefault="000D28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2D" w:rsidRDefault="0040292D" w:rsidP="000D2858">
      <w:r>
        <w:separator/>
      </w:r>
    </w:p>
  </w:footnote>
  <w:footnote w:type="continuationSeparator" w:id="0">
    <w:p w:rsidR="0040292D" w:rsidRDefault="0040292D" w:rsidP="000D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58" w:rsidRDefault="00E45352" w:rsidP="000D2858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1630045</wp:posOffset>
          </wp:positionH>
          <wp:positionV relativeFrom="paragraph">
            <wp:posOffset>27940</wp:posOffset>
          </wp:positionV>
          <wp:extent cx="1511300" cy="485775"/>
          <wp:effectExtent l="0" t="0" r="0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4412615</wp:posOffset>
          </wp:positionH>
          <wp:positionV relativeFrom="paragraph">
            <wp:posOffset>107315</wp:posOffset>
          </wp:positionV>
          <wp:extent cx="1140460" cy="398780"/>
          <wp:effectExtent l="0" t="0" r="2540" b="1270"/>
          <wp:wrapNone/>
          <wp:docPr id="3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60960</wp:posOffset>
          </wp:positionV>
          <wp:extent cx="1016000" cy="566420"/>
          <wp:effectExtent l="0" t="0" r="0" b="508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2858" w:rsidRDefault="000D2858" w:rsidP="000D2858">
    <w:pPr>
      <w:pStyle w:val="a3"/>
      <w:bidi w:val="0"/>
      <w:jc w:val="center"/>
    </w:pPr>
  </w:p>
  <w:p w:rsidR="000D2858" w:rsidRDefault="000D2858" w:rsidP="000D2858">
    <w:pPr>
      <w:pStyle w:val="a3"/>
      <w:jc w:val="center"/>
    </w:pPr>
  </w:p>
  <w:p w:rsidR="000D2858" w:rsidRDefault="000D2858">
    <w:pPr>
      <w:pStyle w:val="a3"/>
      <w:rPr>
        <w:rtl/>
      </w:rPr>
    </w:pPr>
  </w:p>
  <w:p w:rsidR="000D2858" w:rsidRPr="00174E10" w:rsidRDefault="000D2858" w:rsidP="000D2858">
    <w:pPr>
      <w:pStyle w:val="a3"/>
      <w:bidi w:val="0"/>
      <w:jc w:val="center"/>
      <w:rPr>
        <w:rFonts w:ascii="Andalus" w:hAnsi="Andalus" w:cs="Andalus"/>
        <w:b/>
        <w:bCs/>
        <w:sz w:val="28"/>
        <w:szCs w:val="28"/>
        <w:lang w:bidi="ar-EG"/>
      </w:rPr>
    </w:pP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وحدة ضمان الجودة - كلية الزراعة بمشتهر- جامعة بنها </w:t>
    </w:r>
    <w:r>
      <w:rPr>
        <w:rFonts w:ascii="Andalus" w:hAnsi="Andalus" w:cs="Andalus" w:hint="cs"/>
        <w:b/>
        <w:bCs/>
        <w:sz w:val="28"/>
        <w:szCs w:val="28"/>
        <w:rtl/>
        <w:lang w:bidi="ar-EG"/>
      </w:rPr>
      <w:t>-اكتوبر</w:t>
    </w: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742"/>
    <w:multiLevelType w:val="hybridMultilevel"/>
    <w:tmpl w:val="EA0C77C8"/>
    <w:lvl w:ilvl="0" w:tplc="CE60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36C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4B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A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A2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A7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C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2F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3C4CC8"/>
    <w:multiLevelType w:val="hybridMultilevel"/>
    <w:tmpl w:val="1E4CB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E7EE6"/>
    <w:multiLevelType w:val="hybridMultilevel"/>
    <w:tmpl w:val="1DA00A32"/>
    <w:lvl w:ilvl="0" w:tplc="754ED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3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07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6C2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9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A1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1A5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4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AD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75003C"/>
    <w:multiLevelType w:val="hybridMultilevel"/>
    <w:tmpl w:val="48182368"/>
    <w:lvl w:ilvl="0" w:tplc="040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4">
    <w:nsid w:val="45F222EA"/>
    <w:multiLevelType w:val="hybridMultilevel"/>
    <w:tmpl w:val="25DAA8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F00097"/>
    <w:multiLevelType w:val="hybridMultilevel"/>
    <w:tmpl w:val="B6545A26"/>
    <w:lvl w:ilvl="0" w:tplc="CEC88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8B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AB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8A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A4C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27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85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6E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2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11"/>
    <w:rsid w:val="000B5ECD"/>
    <w:rsid w:val="000D2858"/>
    <w:rsid w:val="001C45FA"/>
    <w:rsid w:val="00316C25"/>
    <w:rsid w:val="0039543D"/>
    <w:rsid w:val="003E6511"/>
    <w:rsid w:val="0040292D"/>
    <w:rsid w:val="00461A75"/>
    <w:rsid w:val="0049118C"/>
    <w:rsid w:val="004C6ABF"/>
    <w:rsid w:val="005B0367"/>
    <w:rsid w:val="00645485"/>
    <w:rsid w:val="00650196"/>
    <w:rsid w:val="006E5601"/>
    <w:rsid w:val="00747FE0"/>
    <w:rsid w:val="00755B18"/>
    <w:rsid w:val="007643BA"/>
    <w:rsid w:val="007D3E1A"/>
    <w:rsid w:val="007F0949"/>
    <w:rsid w:val="00871BC1"/>
    <w:rsid w:val="008B45E6"/>
    <w:rsid w:val="00AB5AA4"/>
    <w:rsid w:val="00B167B8"/>
    <w:rsid w:val="00B36AFE"/>
    <w:rsid w:val="00C060F1"/>
    <w:rsid w:val="00C979F3"/>
    <w:rsid w:val="00CA742A"/>
    <w:rsid w:val="00CB2171"/>
    <w:rsid w:val="00CD49CF"/>
    <w:rsid w:val="00D03480"/>
    <w:rsid w:val="00E06AE9"/>
    <w:rsid w:val="00E45352"/>
    <w:rsid w:val="00EC1300"/>
    <w:rsid w:val="00ED4678"/>
    <w:rsid w:val="00F4357B"/>
    <w:rsid w:val="00F75617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3"/>
    <w:uiPriority w:val="99"/>
    <w:rsid w:val="000D2858"/>
    <w:rPr>
      <w:sz w:val="24"/>
      <w:szCs w:val="24"/>
    </w:rPr>
  </w:style>
  <w:style w:type="paragraph" w:styleId="a4">
    <w:name w:val="footer"/>
    <w:basedOn w:val="a"/>
    <w:link w:val="Char0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4"/>
    <w:uiPriority w:val="99"/>
    <w:rsid w:val="000D2858"/>
    <w:rPr>
      <w:sz w:val="24"/>
      <w:szCs w:val="24"/>
    </w:rPr>
  </w:style>
  <w:style w:type="table" w:styleId="a5">
    <w:name w:val="Table Grid"/>
    <w:basedOn w:val="a1"/>
    <w:rsid w:val="000D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3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3"/>
    <w:uiPriority w:val="99"/>
    <w:rsid w:val="000D2858"/>
    <w:rPr>
      <w:sz w:val="24"/>
      <w:szCs w:val="24"/>
    </w:rPr>
  </w:style>
  <w:style w:type="paragraph" w:styleId="a4">
    <w:name w:val="footer"/>
    <w:basedOn w:val="a"/>
    <w:link w:val="Char0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4"/>
    <w:uiPriority w:val="99"/>
    <w:rsid w:val="000D2858"/>
    <w:rPr>
      <w:sz w:val="24"/>
      <w:szCs w:val="24"/>
    </w:rPr>
  </w:style>
  <w:style w:type="table" w:styleId="a5">
    <w:name w:val="Table Grid"/>
    <w:basedOn w:val="a1"/>
    <w:rsid w:val="000D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8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87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35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88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80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03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16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99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80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1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73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32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251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61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63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079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2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89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37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41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قائمة اجراءات حماية حقوق الملكية الفكرية والنشر</vt:lpstr>
      <vt:lpstr>قائمة اجراءات حماية حقوق الملكية الفكرية والنشر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اجراءات حماية حقوق الملكية الفكرية والنشر</dc:title>
  <dc:creator>mohamed</dc:creator>
  <cp:lastModifiedBy>RefaatHome1</cp:lastModifiedBy>
  <cp:revision>5</cp:revision>
  <cp:lastPrinted>2015-11-17T19:27:00Z</cp:lastPrinted>
  <dcterms:created xsi:type="dcterms:W3CDTF">2015-11-07T18:36:00Z</dcterms:created>
  <dcterms:modified xsi:type="dcterms:W3CDTF">2015-11-17T19:27:00Z</dcterms:modified>
</cp:coreProperties>
</file>