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710" w:type="dxa"/>
        <w:tblLayout w:type="fixed"/>
        <w:tblLook w:val="0000" w:firstRow="0" w:lastRow="0" w:firstColumn="0" w:lastColumn="0" w:noHBand="0" w:noVBand="0"/>
      </w:tblPr>
      <w:tblGrid>
        <w:gridCol w:w="9679"/>
        <w:gridCol w:w="1031"/>
      </w:tblGrid>
      <w:tr w:rsidR="002900DB" w:rsidRPr="00854C72" w:rsidTr="00236820">
        <w:trPr>
          <w:trHeight w:val="20"/>
        </w:trPr>
        <w:tc>
          <w:tcPr>
            <w:tcW w:w="10710" w:type="dxa"/>
            <w:gridSpan w:val="2"/>
            <w:vAlign w:val="bottom"/>
          </w:tcPr>
          <w:p w:rsidR="002900DB" w:rsidRPr="001B061E" w:rsidRDefault="001B061E" w:rsidP="001B061E">
            <w:pPr>
              <w:tabs>
                <w:tab w:val="left" w:pos="6462"/>
                <w:tab w:val="left" w:pos="8352"/>
              </w:tabs>
              <w:bidi/>
              <w:spacing w:after="0" w:line="240" w:lineRule="auto"/>
              <w:ind w:left="74"/>
              <w:jc w:val="center"/>
              <w:rPr>
                <w:rFonts w:ascii="ae_AlMothnna" w:hAnsi="ae_AlMothnna" w:cs="ae_AlMothnna"/>
                <w:b/>
                <w:bCs/>
                <w:szCs w:val="28"/>
                <w:rtl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>استمارة</w:t>
            </w:r>
            <w:r w:rsidR="00236820" w:rsidRPr="001B061E">
              <w:rPr>
                <w:rFonts w:ascii="ae_AlMothnna" w:hAnsi="ae_AlMothnna" w:cs="ae_AlMothnna"/>
                <w:b/>
                <w:bCs/>
                <w:sz w:val="20"/>
                <w:szCs w:val="24"/>
                <w:rtl/>
              </w:rPr>
              <w:t xml:space="preserve"> </w:t>
            </w:r>
            <w:r w:rsidR="00DF6CF0" w:rsidRPr="001B061E"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 xml:space="preserve">تقويم </w:t>
            </w:r>
            <w:r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>قياس رضا طلاب م</w:t>
            </w:r>
            <w:r w:rsidR="00ED219B" w:rsidRPr="001B061E"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 xml:space="preserve">رحلة </w:t>
            </w:r>
            <w:r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 xml:space="preserve">دراسات عليا </w:t>
            </w:r>
            <w:r w:rsidR="00236820" w:rsidRPr="001B061E"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>لعام201</w:t>
            </w:r>
            <w:r w:rsidR="003E40B5" w:rsidRPr="001B061E"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>4</w:t>
            </w:r>
            <w:r w:rsidR="00236820" w:rsidRPr="001B061E"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>/201</w:t>
            </w:r>
            <w:r w:rsidR="003E40B5" w:rsidRPr="001B061E">
              <w:rPr>
                <w:rFonts w:ascii="ae_AlMothnna" w:hAnsi="ae_AlMothnna" w:cs="ae_AlMothnna" w:hint="cs"/>
                <w:b/>
                <w:bCs/>
                <w:sz w:val="20"/>
                <w:szCs w:val="24"/>
                <w:rtl/>
              </w:rPr>
              <w:t>5</w:t>
            </w:r>
          </w:p>
        </w:tc>
      </w:tr>
      <w:tr w:rsidR="002900DB" w:rsidRPr="00854C72" w:rsidTr="00236820">
        <w:trPr>
          <w:gridAfter w:val="1"/>
          <w:wAfter w:w="1031" w:type="dxa"/>
          <w:trHeight w:val="20"/>
        </w:trPr>
        <w:tc>
          <w:tcPr>
            <w:tcW w:w="9679" w:type="dxa"/>
            <w:vAlign w:val="center"/>
          </w:tcPr>
          <w:p w:rsidR="002900DB" w:rsidRPr="00A62CEF" w:rsidRDefault="002900DB" w:rsidP="00A62CEF">
            <w:pPr>
              <w:tabs>
                <w:tab w:val="left" w:pos="6462"/>
                <w:tab w:val="left" w:pos="8352"/>
              </w:tabs>
              <w:bidi/>
              <w:spacing w:after="0" w:line="240" w:lineRule="auto"/>
              <w:ind w:left="1066" w:right="1206"/>
              <w:rPr>
                <w:rFonts w:ascii="Microsoft Uighur" w:hAnsi="Microsoft Uighur" w:cs="Microsoft Uighur"/>
                <w:b/>
                <w:bCs/>
                <w:szCs w:val="28"/>
                <w:rtl/>
                <w:lang w:bidi="ar-EG"/>
              </w:rPr>
            </w:pPr>
          </w:p>
        </w:tc>
      </w:tr>
      <w:tr w:rsidR="00ED219B" w:rsidRPr="001B061E" w:rsidTr="00695C99">
        <w:trPr>
          <w:gridAfter w:val="1"/>
          <w:wAfter w:w="1031" w:type="dxa"/>
          <w:trHeight w:val="20"/>
        </w:trPr>
        <w:tc>
          <w:tcPr>
            <w:tcW w:w="9679" w:type="dxa"/>
          </w:tcPr>
          <w:p w:rsidR="00ED219B" w:rsidRPr="001B061E" w:rsidRDefault="001B061E" w:rsidP="001B061E">
            <w:pPr>
              <w:tabs>
                <w:tab w:val="left" w:pos="8941"/>
              </w:tabs>
              <w:spacing w:after="0" w:line="240" w:lineRule="auto"/>
              <w:jc w:val="right"/>
              <w:rPr>
                <w:rFonts w:ascii="ae_AlMothnna" w:hAnsi="ae_AlMothnna" w:cs="ae_AlMothnna" w:hint="cs"/>
                <w:b/>
                <w:bCs/>
                <w:szCs w:val="28"/>
                <w:rtl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Cs w:val="28"/>
                <w:rtl/>
              </w:rPr>
              <w:t>القسم العلمي:</w:t>
            </w:r>
          </w:p>
          <w:p w:rsidR="001B061E" w:rsidRPr="001B061E" w:rsidRDefault="001B061E" w:rsidP="001B061E">
            <w:pPr>
              <w:tabs>
                <w:tab w:val="left" w:pos="8941"/>
              </w:tabs>
              <w:spacing w:after="0" w:line="240" w:lineRule="auto"/>
              <w:jc w:val="right"/>
              <w:rPr>
                <w:rFonts w:ascii="ae_AlMothnna" w:hAnsi="ae_AlMothnna" w:cs="ae_AlMothnna"/>
                <w:b/>
                <w:bCs/>
                <w:szCs w:val="28"/>
                <w:rtl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Cs w:val="28"/>
                <w:rtl/>
              </w:rPr>
              <w:t>الدرجة المسجل لها:</w:t>
            </w: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831"/>
        <w:gridCol w:w="839"/>
        <w:gridCol w:w="5834"/>
        <w:gridCol w:w="905"/>
      </w:tblGrid>
      <w:tr w:rsidR="00ED219B" w:rsidTr="00E722CB">
        <w:trPr>
          <w:jc w:val="center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:rsidR="00ED219B" w:rsidRPr="00E722CB" w:rsidRDefault="00ED219B" w:rsidP="008113A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  <w:u w:val="single"/>
              </w:rPr>
            </w:pPr>
            <w:proofErr w:type="spellStart"/>
            <w:r w:rsidRPr="00E722CB">
              <w:rPr>
                <w:rFonts w:ascii="ae_AlMothnna" w:hAnsi="ae_AlMothnna" w:cs="ae_AlMothnna" w:hint="cs"/>
                <w:b/>
                <w:bCs/>
                <w:sz w:val="18"/>
                <w:u w:val="single"/>
                <w:rtl/>
              </w:rPr>
              <w:t>ا</w:t>
            </w:r>
            <w:r w:rsidRPr="00E722CB">
              <w:rPr>
                <w:rFonts w:ascii="ae_AlMothnna" w:hAnsi="ae_AlMothnna" w:cs="ae_AlMothnna"/>
                <w:b/>
                <w:bCs/>
                <w:sz w:val="18"/>
                <w:u w:val="single"/>
                <w:rtl/>
              </w:rPr>
              <w:t>وافق</w:t>
            </w:r>
            <w:proofErr w:type="spellEnd"/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ED219B" w:rsidRPr="00E722CB" w:rsidRDefault="00774973" w:rsidP="008113A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  <w:u w:val="single"/>
              </w:rPr>
            </w:pPr>
            <w:r w:rsidRPr="00E722CB">
              <w:rPr>
                <w:rFonts w:ascii="ae_AlMothnna" w:hAnsi="ae_AlMothnna" w:cs="ae_AlMothnna" w:hint="cs"/>
                <w:b/>
                <w:bCs/>
                <w:sz w:val="18"/>
                <w:u w:val="single"/>
                <w:rtl/>
              </w:rPr>
              <w:t>لى حدما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:rsidR="00ED219B" w:rsidRPr="00E722CB" w:rsidRDefault="00774973" w:rsidP="00774973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  <w:u w:val="single"/>
              </w:rPr>
            </w:pPr>
            <w:r w:rsidRPr="00E722CB">
              <w:rPr>
                <w:rFonts w:ascii="ae_AlMothnna" w:hAnsi="ae_AlMothnna" w:cs="ae_AlMothnna" w:hint="cs"/>
                <w:b/>
                <w:bCs/>
                <w:sz w:val="18"/>
                <w:u w:val="single"/>
                <w:rtl/>
              </w:rPr>
              <w:t>غير م</w:t>
            </w:r>
            <w:r w:rsidR="00ED219B" w:rsidRPr="00E722CB">
              <w:rPr>
                <w:rFonts w:ascii="ae_AlMothnna" w:hAnsi="ae_AlMothnna" w:cs="ae_AlMothnna"/>
                <w:b/>
                <w:bCs/>
                <w:sz w:val="18"/>
                <w:u w:val="single"/>
                <w:rtl/>
              </w:rPr>
              <w:t xml:space="preserve">وافق </w:t>
            </w:r>
          </w:p>
        </w:tc>
        <w:tc>
          <w:tcPr>
            <w:tcW w:w="5834" w:type="dxa"/>
            <w:shd w:val="clear" w:color="auto" w:fill="F2F2F2" w:themeFill="background1" w:themeFillShade="F2"/>
            <w:vAlign w:val="center"/>
          </w:tcPr>
          <w:p w:rsidR="00ED219B" w:rsidRPr="00E722CB" w:rsidRDefault="00ED219B" w:rsidP="008113A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  <w:u w:val="single"/>
                <w:rtl/>
              </w:rPr>
            </w:pPr>
            <w:r w:rsidRPr="00E722CB">
              <w:rPr>
                <w:rFonts w:ascii="ae_AlMothnna" w:hAnsi="ae_AlMothnna" w:cs="ae_AlMothnna"/>
                <w:b/>
                <w:bCs/>
                <w:sz w:val="18"/>
                <w:u w:val="single"/>
                <w:rtl/>
              </w:rPr>
              <w:t>الوصف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:rsidR="00ED219B" w:rsidRPr="00E722CB" w:rsidRDefault="00ED219B" w:rsidP="008113A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  <w:u w:val="single"/>
                <w:rtl/>
              </w:rPr>
            </w:pPr>
            <w:r w:rsidRPr="00E722CB">
              <w:rPr>
                <w:rFonts w:ascii="ae_AlMothnna" w:hAnsi="ae_AlMothnna" w:cs="ae_AlMothnna" w:hint="cs"/>
                <w:b/>
                <w:bCs/>
                <w:sz w:val="18"/>
                <w:u w:val="single"/>
                <w:rtl/>
              </w:rPr>
              <w:t>مسلسل</w:t>
            </w:r>
          </w:p>
        </w:tc>
      </w:tr>
      <w:tr w:rsidR="00E722CB" w:rsidTr="004033D3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722CB" w:rsidRPr="003D1ECA" w:rsidRDefault="00E722CB" w:rsidP="00D90BCA">
            <w:pPr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722CB" w:rsidRPr="003D1ECA" w:rsidRDefault="00E722CB" w:rsidP="00D90BCA">
            <w:pPr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722CB" w:rsidRPr="003D1ECA" w:rsidRDefault="00E722CB" w:rsidP="00D90BCA">
            <w:pPr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6739" w:type="dxa"/>
            <w:gridSpan w:val="2"/>
            <w:shd w:val="clear" w:color="auto" w:fill="auto"/>
          </w:tcPr>
          <w:p w:rsidR="00E722CB" w:rsidRPr="00774973" w:rsidRDefault="00E722CB" w:rsidP="00E722CB">
            <w:pPr>
              <w:bidi/>
              <w:ind w:left="360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proofErr w:type="gramStart"/>
            <w:r w:rsidRPr="00E722CB">
              <w:rPr>
                <w:rFonts w:ascii="ae_AlMothnna" w:hAnsi="ae_AlMothnna" w:cs="ae_AlMothnna"/>
                <w:b/>
                <w:bCs/>
                <w:szCs w:val="28"/>
                <w:u w:val="single"/>
                <w:rtl/>
              </w:rPr>
              <w:t>مخرجات</w:t>
            </w:r>
            <w:proofErr w:type="gramEnd"/>
            <w:r w:rsidRPr="00E722CB">
              <w:rPr>
                <w:rFonts w:ascii="ae_AlMothnna" w:hAnsi="ae_AlMothnna" w:cs="ae_AlMothnna"/>
                <w:b/>
                <w:bCs/>
                <w:szCs w:val="28"/>
                <w:u w:val="single"/>
                <w:rtl/>
              </w:rPr>
              <w:t xml:space="preserve"> التعلم المستهدفة</w:t>
            </w:r>
            <w:r w:rsidRPr="00E722CB">
              <w:rPr>
                <w:rFonts w:ascii="ae_AlMothnna" w:hAnsi="ae_AlMothnna" w:cs="ae_AlMothnna"/>
                <w:b/>
                <w:bCs/>
                <w:szCs w:val="28"/>
                <w:rtl/>
              </w:rPr>
              <w:t xml:space="preserve"> </w:t>
            </w:r>
            <w:r w:rsidRPr="00E722CB">
              <w:rPr>
                <w:rFonts w:ascii="ae_AlMothnna" w:hAnsi="ae_AlMothnna" w:cs="ae_AlMothnna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ED219B" w:rsidTr="00E722CB">
        <w:trPr>
          <w:trHeight w:val="209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D219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/>
                <w:b/>
                <w:bCs/>
                <w:rtl/>
              </w:rPr>
              <w:t>المقرر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Pr="00E722CB">
              <w:rPr>
                <w:rFonts w:ascii="ae_AlMateen" w:hAnsi="ae_AlMateen" w:cs="ae_AlMateen"/>
                <w:b/>
                <w:bCs/>
                <w:rtl/>
              </w:rPr>
              <w:t xml:space="preserve"> له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ا</w:t>
            </w:r>
            <w:r w:rsidRPr="00E722CB">
              <w:rPr>
                <w:rFonts w:ascii="ae_AlMateen" w:hAnsi="ae_AlMateen" w:cs="ae_AlMateen"/>
                <w:b/>
                <w:bCs/>
                <w:rtl/>
              </w:rPr>
              <w:t xml:space="preserve"> أهداف واضحة ومعلنة.                                  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D219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722C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تزودني</w:t>
            </w:r>
            <w:r w:rsidR="00ED219B" w:rsidRPr="00E722CB">
              <w:rPr>
                <w:rFonts w:ascii="ae_AlMateen" w:hAnsi="ae_AlMateen" w:cs="ae_AlMateen"/>
                <w:b/>
                <w:bCs/>
                <w:rtl/>
              </w:rPr>
              <w:t xml:space="preserve"> بالمعرفة المفيدة والفهم المتعمق للموضوع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="00ED219B" w:rsidRPr="00E722CB">
              <w:rPr>
                <w:rFonts w:ascii="ae_AlMateen" w:hAnsi="ae_AlMateen" w:cs="ae_AlMateen"/>
                <w:b/>
                <w:bCs/>
                <w:rtl/>
              </w:rPr>
              <w:t xml:space="preserve"> 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تحفزني</w:t>
            </w:r>
            <w:r w:rsidR="00ED219B" w:rsidRPr="00E722CB">
              <w:rPr>
                <w:rFonts w:ascii="ae_AlMateen" w:hAnsi="ae_AlMateen" w:cs="ae_AlMateen"/>
                <w:b/>
                <w:bCs/>
                <w:rtl/>
              </w:rPr>
              <w:t xml:space="preserve"> على التفكير. 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D219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722CB" w:rsidP="00E722CB">
            <w:pPr>
              <w:tabs>
                <w:tab w:val="left" w:pos="5322"/>
              </w:tabs>
              <w:bidi/>
              <w:spacing w:after="100" w:afterAutospacing="1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أكسبتني</w:t>
            </w:r>
            <w:r w:rsidR="00ED219B" w:rsidRPr="00E722CB">
              <w:rPr>
                <w:rFonts w:ascii="ae_AlMateen" w:hAnsi="ae_AlMateen" w:cs="ae_AlMateen"/>
                <w:b/>
                <w:bCs/>
                <w:rtl/>
              </w:rPr>
              <w:t xml:space="preserve"> المقرر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="00ED219B" w:rsidRPr="00E722CB">
              <w:rPr>
                <w:rFonts w:ascii="ae_AlMateen" w:hAnsi="ae_AlMateen" w:cs="ae_AlMateen"/>
                <w:b/>
                <w:bCs/>
                <w:rtl/>
              </w:rPr>
              <w:t xml:space="preserve"> بعض المهارات المهنية التى تفيد فى الحياة العملية.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722CB" w:rsidTr="004A56E8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722CB" w:rsidRPr="003D1ECA" w:rsidRDefault="00E722C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722CB" w:rsidRPr="003D1ECA" w:rsidRDefault="00E722C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722CB" w:rsidRPr="003D1ECA" w:rsidRDefault="00E722C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6739" w:type="dxa"/>
            <w:gridSpan w:val="2"/>
            <w:shd w:val="clear" w:color="auto" w:fill="auto"/>
          </w:tcPr>
          <w:p w:rsidR="00E722CB" w:rsidRPr="004C256B" w:rsidRDefault="00E722CB" w:rsidP="00E722CB">
            <w:pPr>
              <w:bidi/>
              <w:ind w:left="360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E722CB"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>المحاضرات</w:t>
            </w:r>
          </w:p>
        </w:tc>
      </w:tr>
      <w:tr w:rsidR="00ED219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D219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يتم تقديم المحاضرات وفقاً لمواعيد الجداول المحددة والمعلنة.              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D219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D219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تساهم المحاضرات </w:t>
            </w:r>
            <w:proofErr w:type="gramStart"/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في</w:t>
            </w:r>
            <w:proofErr w:type="gramEnd"/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فهم موضوع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المقرر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.                        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D219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3D1ECA" w:rsidRDefault="00ED219B" w:rsidP="00D90BCA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D219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تغطى المحاضرات كل الموضوعات التى اشتملت عليها قائمة محتوياته.    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D219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3D1ECA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3D1ECA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3D1ECA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D219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يتم تقديم المحاضرات بأسلوب مشوق.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D219B" w:rsidTr="00E722CB">
        <w:trPr>
          <w:trHeight w:val="34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D219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تضمنت المحاضرات المشاركة </w:t>
            </w:r>
            <w:proofErr w:type="gramStart"/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من</w:t>
            </w:r>
            <w:proofErr w:type="gramEnd"/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جانب الطلاب.                    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D219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D219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اشتملت المحاضرات على حالات عملية.                             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D219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D219B" w:rsidRPr="001408DF" w:rsidRDefault="00ED219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ED219B" w:rsidRPr="00E722CB" w:rsidRDefault="00ED219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مقدار المعلومات المقدمة فى المحاضرات مناسب.                   </w:t>
            </w:r>
          </w:p>
        </w:tc>
        <w:tc>
          <w:tcPr>
            <w:tcW w:w="905" w:type="dxa"/>
            <w:shd w:val="clear" w:color="auto" w:fill="auto"/>
          </w:tcPr>
          <w:p w:rsidR="00ED219B" w:rsidRPr="00D90BCA" w:rsidRDefault="00ED219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E722CB" w:rsidTr="00BC2329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722CB" w:rsidRPr="001408DF" w:rsidRDefault="00E722C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722CB" w:rsidRPr="001408DF" w:rsidRDefault="00E722C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E722CB" w:rsidRPr="001408DF" w:rsidRDefault="00E722C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6739" w:type="dxa"/>
            <w:gridSpan w:val="2"/>
            <w:shd w:val="clear" w:color="auto" w:fill="auto"/>
          </w:tcPr>
          <w:p w:rsidR="00E722CB" w:rsidRPr="00BD4659" w:rsidRDefault="00E722CB" w:rsidP="00E722CB">
            <w:pPr>
              <w:tabs>
                <w:tab w:val="right" w:pos="1124"/>
              </w:tabs>
              <w:bidi/>
              <w:ind w:left="360"/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32"/>
                <w:u w:val="single"/>
              </w:rPr>
            </w:pPr>
            <w:r w:rsidRPr="00E722CB"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>المحاضر</w:t>
            </w:r>
            <w:r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>ين</w:t>
            </w:r>
          </w:p>
        </w:tc>
      </w:tr>
      <w:tr w:rsidR="004C256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يلتزم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ين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دائماً بمحتويات المقرر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4C256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يلتزم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ين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دائماً بمواعيد بدء وانتهاء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.               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4C256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proofErr w:type="gramStart"/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أشعر</w:t>
            </w:r>
            <w:proofErr w:type="gramEnd"/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بأن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ين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دائماً مستعد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ين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جيداً للمحاضرة.                    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4C256B" w:rsidTr="00E722CB">
        <w:trPr>
          <w:trHeight w:val="34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يشجع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ين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الطلاب على الأسئلة والتعبير عن وجهة نظرهم.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4C256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يستثمر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ين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وقت المحاضرة 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في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التدريس الفعلى.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4C256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يبدو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ين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ذا معرفة عالية بموضوع المقرر.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4C256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يحافظ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ين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على جذب 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انتباهي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4C256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يعامل المحاضر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ين 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الطلاب </w:t>
            </w:r>
            <w:r w:rsidR="00E722CB" w:rsidRPr="00E722CB">
              <w:rPr>
                <w:rFonts w:ascii="ae_AlMateen" w:hAnsi="ae_AlMateen" w:cs="ae_AlMateen" w:hint="cs"/>
                <w:b/>
                <w:bCs/>
                <w:rtl/>
              </w:rPr>
              <w:t>باحترام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4C256B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4C256B" w:rsidRPr="001408DF" w:rsidRDefault="004C256B" w:rsidP="00774D6D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4C256B" w:rsidRPr="00E722CB" w:rsidRDefault="004C256B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يقدم المحاضر أسئلة وحالات عملية فعالة.</w:t>
            </w:r>
          </w:p>
        </w:tc>
        <w:tc>
          <w:tcPr>
            <w:tcW w:w="905" w:type="dxa"/>
            <w:shd w:val="clear" w:color="auto" w:fill="auto"/>
          </w:tcPr>
          <w:p w:rsidR="004C256B" w:rsidRPr="00D90BCA" w:rsidRDefault="004C256B" w:rsidP="00D90BC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1B061E" w:rsidTr="00072DEE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B061E" w:rsidRPr="001408DF" w:rsidRDefault="001B061E" w:rsidP="00774D6D">
            <w:pPr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1B061E" w:rsidRPr="001408DF" w:rsidRDefault="001B061E" w:rsidP="00774D6D">
            <w:pPr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B061E" w:rsidRPr="001408DF" w:rsidRDefault="001B061E" w:rsidP="00774D6D">
            <w:pPr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6739" w:type="dxa"/>
            <w:gridSpan w:val="2"/>
            <w:shd w:val="clear" w:color="auto" w:fill="auto"/>
          </w:tcPr>
          <w:p w:rsidR="001B061E" w:rsidRPr="00DF7550" w:rsidRDefault="001B061E" w:rsidP="00DF7550">
            <w:pPr>
              <w:bidi/>
              <w:ind w:left="360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proofErr w:type="gramStart"/>
            <w:r w:rsidRPr="00E722CB"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>نظام</w:t>
            </w:r>
            <w:proofErr w:type="gramEnd"/>
            <w:r w:rsidRPr="00E722CB"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 xml:space="preserve"> التقويم</w:t>
            </w: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يعتبر جدول الإمتحانات مناسباً . 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يعتبر الإعلان عن مواعيد الإمتحانات مبكراً.    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9F4A27" w:rsidTr="001B061E">
        <w:trPr>
          <w:trHeight w:val="390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1B061E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يعتبر </w:t>
            </w:r>
            <w:proofErr w:type="gramStart"/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عدد</w:t>
            </w:r>
            <w:proofErr w:type="gramEnd"/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امتحانات الفصل </w:t>
            </w:r>
            <w:r w:rsidR="001B061E">
              <w:rPr>
                <w:rFonts w:ascii="ae_AlMateen" w:hAnsi="ae_AlMateen" w:cs="ae_AlMateen" w:hint="cs"/>
                <w:b/>
                <w:bCs/>
                <w:rtl/>
              </w:rPr>
              <w:t xml:space="preserve">الدراسي 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مناسباً. </w:t>
            </w:r>
            <w:r w:rsidR="001B061E">
              <w:rPr>
                <w:rFonts w:ascii="ae_AlMateen" w:hAnsi="ae_AlMateen" w:cs="ae_AlMateen" w:hint="cs"/>
                <w:b/>
                <w:bCs/>
                <w:rtl/>
              </w:rPr>
              <w:t xml:space="preserve">                   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         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تتصف الإمتحانات بالموضوعية.     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</w:tbl>
    <w:p w:rsidR="001B061E" w:rsidRDefault="001B061E">
      <w:pPr>
        <w:rPr>
          <w:rFonts w:hint="cs"/>
          <w:rtl/>
        </w:rPr>
      </w:pPr>
    </w:p>
    <w:p w:rsidR="0046440B" w:rsidRDefault="0046440B"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831"/>
        <w:gridCol w:w="839"/>
        <w:gridCol w:w="5834"/>
        <w:gridCol w:w="905"/>
      </w:tblGrid>
      <w:tr w:rsidR="001B061E" w:rsidTr="001B061E">
        <w:trPr>
          <w:jc w:val="center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:rsidR="001B061E" w:rsidRPr="001B061E" w:rsidRDefault="001B061E" w:rsidP="004C7E9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 w:val="18"/>
                <w:rtl/>
              </w:rPr>
              <w:lastRenderedPageBreak/>
              <w:t>أوافق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1B061E" w:rsidRPr="001B061E" w:rsidRDefault="001B061E" w:rsidP="004C7E9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 w:val="18"/>
                <w:rtl/>
              </w:rPr>
              <w:t>لى حدما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</w:tcPr>
          <w:p w:rsidR="001B061E" w:rsidRPr="001B061E" w:rsidRDefault="001B061E" w:rsidP="004C7E9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 w:val="18"/>
                <w:rtl/>
              </w:rPr>
              <w:t>غير م</w:t>
            </w:r>
            <w:r w:rsidRPr="001B061E">
              <w:rPr>
                <w:rFonts w:ascii="ae_AlMothnna" w:hAnsi="ae_AlMothnna" w:cs="ae_AlMothnna"/>
                <w:b/>
                <w:bCs/>
                <w:sz w:val="18"/>
                <w:rtl/>
              </w:rPr>
              <w:t xml:space="preserve">وافق </w:t>
            </w:r>
          </w:p>
        </w:tc>
        <w:tc>
          <w:tcPr>
            <w:tcW w:w="5834" w:type="dxa"/>
            <w:shd w:val="clear" w:color="auto" w:fill="F2F2F2" w:themeFill="background1" w:themeFillShade="F2"/>
            <w:vAlign w:val="center"/>
          </w:tcPr>
          <w:p w:rsidR="001B061E" w:rsidRPr="001B061E" w:rsidRDefault="001B061E" w:rsidP="004C7E9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  <w:rtl/>
              </w:rPr>
            </w:pPr>
            <w:r w:rsidRPr="001B061E">
              <w:rPr>
                <w:rFonts w:ascii="ae_AlMothnna" w:hAnsi="ae_AlMothnna" w:cs="ae_AlMothnna"/>
                <w:b/>
                <w:bCs/>
                <w:sz w:val="18"/>
                <w:rtl/>
              </w:rPr>
              <w:t>الوصف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:rsidR="001B061E" w:rsidRPr="001B061E" w:rsidRDefault="001B061E" w:rsidP="004C7E98">
            <w:pPr>
              <w:bidi/>
              <w:jc w:val="center"/>
              <w:rPr>
                <w:rFonts w:ascii="ae_AlMothnna" w:hAnsi="ae_AlMothnna" w:cs="ae_AlMothnna"/>
                <w:b/>
                <w:bCs/>
                <w:sz w:val="18"/>
                <w:rtl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 w:val="18"/>
                <w:rtl/>
              </w:rPr>
              <w:t>مسلسل</w:t>
            </w: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spacing w:after="100" w:afterAutospacing="1"/>
              <w:jc w:val="right"/>
              <w:rPr>
                <w:rFonts w:ascii="ae_AlMateen" w:hAnsi="ae_AlMateen" w:cs="ae_AlMateen"/>
                <w:b/>
                <w:bCs/>
                <w:lang w:bidi="ar-EG"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الوقت المخصص للإمتحانات مناسب .                                       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تغطى </w:t>
            </w:r>
            <w:r w:rsidR="001B061E" w:rsidRPr="00E722CB">
              <w:rPr>
                <w:rFonts w:ascii="ae_AlMateen" w:hAnsi="ae_AlMateen" w:cs="ae_AlMateen" w:hint="cs"/>
                <w:b/>
                <w:bCs/>
                <w:rtl/>
              </w:rPr>
              <w:t>الامتحانات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محتويات </w:t>
            </w:r>
            <w:r w:rsidR="001B061E" w:rsidRPr="00E722CB">
              <w:rPr>
                <w:rFonts w:ascii="ae_AlMateen" w:hAnsi="ae_AlMateen" w:cs="ae_AlMateen" w:hint="cs"/>
                <w:b/>
                <w:bCs/>
                <w:rtl/>
              </w:rPr>
              <w:t>المقرر</w:t>
            </w:r>
            <w:r w:rsidR="001B061E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="001B061E" w:rsidRPr="00E722CB">
              <w:rPr>
                <w:rFonts w:ascii="ae_AlMateen" w:hAnsi="ae_AlMateen" w:cs="ae_AlMateen" w:hint="cs"/>
                <w:b/>
                <w:bCs/>
                <w:rtl/>
              </w:rPr>
              <w:t>.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   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تركز الإمتحانات على الجوانب النظرية والعملية </w:t>
            </w:r>
            <w:r w:rsidR="001B061E" w:rsidRPr="00E722CB">
              <w:rPr>
                <w:rFonts w:ascii="ae_AlMateen" w:hAnsi="ae_AlMateen" w:cs="ae_AlMateen" w:hint="cs"/>
                <w:b/>
                <w:bCs/>
                <w:rtl/>
              </w:rPr>
              <w:t>في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المقرر</w:t>
            </w:r>
            <w:r w:rsidR="001B061E">
              <w:rPr>
                <w:rFonts w:ascii="ae_AlMateen" w:hAnsi="ae_AlMateen" w:cs="ae_AlMateen" w:hint="cs"/>
                <w:b/>
                <w:bCs/>
                <w:rtl/>
              </w:rPr>
              <w:t>ات</w:t>
            </w: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 .             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 xml:space="preserve">تعتبر اللغة المستخدمة فى الإمتحانات واضحة ومفهومة.  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لا تتضمن الإمتحانات أخطاء مطبعية.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9F4A27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F4A27" w:rsidRPr="001408DF" w:rsidRDefault="009F4A27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9F4A27" w:rsidRPr="00E722CB" w:rsidRDefault="009F4A27" w:rsidP="00E722CB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E722CB">
              <w:rPr>
                <w:rFonts w:ascii="ae_AlMateen" w:hAnsi="ae_AlMateen" w:cs="ae_AlMateen" w:hint="cs"/>
                <w:b/>
                <w:bCs/>
                <w:rtl/>
              </w:rPr>
              <w:t>يتصف توزيع الدرجات المقررة بالعدالة.</w:t>
            </w:r>
          </w:p>
        </w:tc>
        <w:tc>
          <w:tcPr>
            <w:tcW w:w="905" w:type="dxa"/>
            <w:shd w:val="clear" w:color="auto" w:fill="auto"/>
          </w:tcPr>
          <w:p w:rsidR="009F4A27" w:rsidRPr="00D90BCA" w:rsidRDefault="009F4A27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1B061E" w:rsidTr="00616419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B061E" w:rsidRPr="001408DF" w:rsidRDefault="001B061E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1B061E" w:rsidRPr="001408DF" w:rsidRDefault="001B061E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B061E" w:rsidRPr="001408DF" w:rsidRDefault="001B061E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6739" w:type="dxa"/>
            <w:gridSpan w:val="2"/>
            <w:shd w:val="clear" w:color="auto" w:fill="auto"/>
          </w:tcPr>
          <w:p w:rsidR="001B061E" w:rsidRPr="009F4A27" w:rsidRDefault="001B061E" w:rsidP="001B061E">
            <w:pPr>
              <w:bidi/>
              <w:ind w:left="360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>المعامل / الورش</w:t>
            </w:r>
          </w:p>
        </w:tc>
      </w:tr>
      <w:tr w:rsidR="00A62CEF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A62CEF" w:rsidRPr="001B061E" w:rsidRDefault="00A62CEF" w:rsidP="001B061E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تتوافر بالكلية معامل كافية لتحقيق أهداف العملية التعليمية.          </w:t>
            </w:r>
          </w:p>
        </w:tc>
        <w:tc>
          <w:tcPr>
            <w:tcW w:w="905" w:type="dxa"/>
            <w:shd w:val="clear" w:color="auto" w:fill="auto"/>
          </w:tcPr>
          <w:p w:rsidR="00A62CEF" w:rsidRPr="00D90BCA" w:rsidRDefault="00A62CEF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A62CEF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A62CEF" w:rsidRPr="001B061E" w:rsidRDefault="00A62CEF" w:rsidP="001B061E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>توجد بالمعامل الأجهزة والمعدات الحديثة.</w:t>
            </w:r>
          </w:p>
        </w:tc>
        <w:tc>
          <w:tcPr>
            <w:tcW w:w="905" w:type="dxa"/>
            <w:shd w:val="clear" w:color="auto" w:fill="auto"/>
          </w:tcPr>
          <w:p w:rsidR="00A62CEF" w:rsidRPr="00D90BCA" w:rsidRDefault="00A62CEF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A62CEF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A62CEF" w:rsidRPr="001B061E" w:rsidRDefault="00A62CEF" w:rsidP="001B061E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يتصف تصميم المعامل بالجاذبية </w:t>
            </w:r>
            <w:proofErr w:type="gramStart"/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>والملائمة</w:t>
            </w:r>
            <w:proofErr w:type="gramEnd"/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.    </w:t>
            </w:r>
            <w:r w:rsidR="001B061E">
              <w:rPr>
                <w:rFonts w:ascii="ae_AlMateen" w:hAnsi="ae_AlMateen" w:cs="ae_AlMateen" w:hint="cs"/>
                <w:b/>
                <w:bCs/>
                <w:rtl/>
              </w:rPr>
              <w:t xml:space="preserve">                        </w:t>
            </w: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    </w:t>
            </w:r>
          </w:p>
        </w:tc>
        <w:tc>
          <w:tcPr>
            <w:tcW w:w="905" w:type="dxa"/>
            <w:shd w:val="clear" w:color="auto" w:fill="auto"/>
          </w:tcPr>
          <w:p w:rsidR="00A62CEF" w:rsidRPr="00D90BCA" w:rsidRDefault="00A62CEF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A62CEF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A62CEF" w:rsidRPr="001B061E" w:rsidRDefault="00A62CEF" w:rsidP="001B061E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يتصف الفنيون بالمعامل بالكفاءة العالية .   </w:t>
            </w:r>
          </w:p>
        </w:tc>
        <w:tc>
          <w:tcPr>
            <w:tcW w:w="905" w:type="dxa"/>
            <w:shd w:val="clear" w:color="auto" w:fill="auto"/>
          </w:tcPr>
          <w:p w:rsidR="00A62CEF" w:rsidRPr="00D90BCA" w:rsidRDefault="00A62CEF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A62CEF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A62CEF" w:rsidRPr="001B061E" w:rsidRDefault="00A62CEF" w:rsidP="001B061E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تعتبر المساحة المتاحة للمعامل مناسبة لعدد الطلاب.                 </w:t>
            </w:r>
          </w:p>
        </w:tc>
        <w:tc>
          <w:tcPr>
            <w:tcW w:w="905" w:type="dxa"/>
            <w:shd w:val="clear" w:color="auto" w:fill="auto"/>
          </w:tcPr>
          <w:p w:rsidR="00A62CEF" w:rsidRPr="00D90BCA" w:rsidRDefault="00A62CEF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A62CEF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A62CEF" w:rsidRPr="001B061E" w:rsidRDefault="00A62CEF" w:rsidP="001B061E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تعتبر الورش المتاحة مجهزة بالمعدات </w:t>
            </w:r>
            <w:r w:rsidR="001B061E" w:rsidRPr="001B061E">
              <w:rPr>
                <w:rFonts w:ascii="ae_AlMateen" w:hAnsi="ae_AlMateen" w:cs="ae_AlMateen" w:hint="cs"/>
                <w:b/>
                <w:bCs/>
                <w:rtl/>
              </w:rPr>
              <w:t>الحديثة.</w:t>
            </w: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:rsidR="00A62CEF" w:rsidRPr="00D90BCA" w:rsidRDefault="00A62CEF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A62CEF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A62CEF" w:rsidRPr="001B061E" w:rsidRDefault="00A62CEF" w:rsidP="001B061E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تتناسب مساحة الورش مع أعداد الطلاب </w:t>
            </w:r>
          </w:p>
        </w:tc>
        <w:tc>
          <w:tcPr>
            <w:tcW w:w="905" w:type="dxa"/>
            <w:shd w:val="clear" w:color="auto" w:fill="auto"/>
          </w:tcPr>
          <w:p w:rsidR="00A62CEF" w:rsidRPr="00D90BCA" w:rsidRDefault="00A62CEF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A62CEF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62CEF" w:rsidRPr="001408DF" w:rsidRDefault="00A62CEF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A62CEF" w:rsidRPr="001B061E" w:rsidRDefault="00A62CEF" w:rsidP="001B061E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يتصف الفنيون العاملون بالورش بالكفاءة العالية.                </w:t>
            </w:r>
          </w:p>
        </w:tc>
        <w:tc>
          <w:tcPr>
            <w:tcW w:w="905" w:type="dxa"/>
            <w:shd w:val="clear" w:color="auto" w:fill="auto"/>
          </w:tcPr>
          <w:p w:rsidR="00A62CEF" w:rsidRPr="00D90BCA" w:rsidRDefault="00A62CEF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1B061E" w:rsidTr="00AD5494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B061E" w:rsidRPr="001408DF" w:rsidRDefault="001B061E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1B061E" w:rsidRPr="001408DF" w:rsidRDefault="001B061E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1B061E" w:rsidRPr="001408DF" w:rsidRDefault="001B061E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6739" w:type="dxa"/>
            <w:gridSpan w:val="2"/>
            <w:shd w:val="clear" w:color="auto" w:fill="auto"/>
          </w:tcPr>
          <w:p w:rsidR="001B061E" w:rsidRPr="00A62CEF" w:rsidRDefault="001B061E" w:rsidP="00A62CEF">
            <w:pPr>
              <w:bidi/>
              <w:ind w:left="360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1B061E"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 xml:space="preserve">المدرجات </w:t>
            </w:r>
            <w:proofErr w:type="gramStart"/>
            <w:r w:rsidRPr="001B061E"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>وقاعات</w:t>
            </w:r>
            <w:proofErr w:type="gramEnd"/>
            <w:r w:rsidRPr="001B061E">
              <w:rPr>
                <w:rFonts w:ascii="ae_AlMothnna" w:hAnsi="ae_AlMothnna" w:cs="ae_AlMothnna" w:hint="cs"/>
                <w:b/>
                <w:bCs/>
                <w:szCs w:val="28"/>
                <w:u w:val="single"/>
                <w:rtl/>
              </w:rPr>
              <w:t xml:space="preserve"> التدريس</w:t>
            </w:r>
          </w:p>
        </w:tc>
      </w:tr>
      <w:tr w:rsidR="008E74E6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8E74E6" w:rsidRPr="001B061E" w:rsidRDefault="008E74E6" w:rsidP="001B061E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الموقع يعتبر </w:t>
            </w:r>
            <w:proofErr w:type="gramStart"/>
            <w:r w:rsidR="001B061E" w:rsidRPr="001B061E">
              <w:rPr>
                <w:rFonts w:ascii="ae_AlMateen" w:hAnsi="ae_AlMateen" w:cs="ae_AlMateen" w:hint="cs"/>
                <w:b/>
                <w:bCs/>
                <w:rtl/>
              </w:rPr>
              <w:t>ملائم</w:t>
            </w:r>
            <w:proofErr w:type="gramEnd"/>
            <w:r w:rsidR="001B061E" w:rsidRPr="001B061E">
              <w:rPr>
                <w:rFonts w:ascii="ae_AlMateen" w:hAnsi="ae_AlMateen" w:cs="ae_AlMateen" w:hint="cs"/>
                <w:b/>
                <w:bCs/>
                <w:rtl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8E74E6" w:rsidRPr="00D90BCA" w:rsidRDefault="008E74E6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8E74E6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8E74E6" w:rsidRPr="001B061E" w:rsidRDefault="008E74E6" w:rsidP="001B061E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الحجم  مناسب مع أعداد الطلاب .  </w:t>
            </w:r>
          </w:p>
        </w:tc>
        <w:tc>
          <w:tcPr>
            <w:tcW w:w="905" w:type="dxa"/>
            <w:shd w:val="clear" w:color="auto" w:fill="auto"/>
          </w:tcPr>
          <w:p w:rsidR="008E74E6" w:rsidRPr="00D90BCA" w:rsidRDefault="008E74E6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8E74E6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8E74E6" w:rsidRPr="001B061E" w:rsidRDefault="008E74E6" w:rsidP="001B061E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>عدد المقاعد / البنشات  م</w:t>
            </w:r>
            <w:r w:rsidR="001B061E">
              <w:rPr>
                <w:rFonts w:ascii="ae_AlMateen" w:hAnsi="ae_AlMateen" w:cs="ae_AlMateen" w:hint="cs"/>
                <w:b/>
                <w:bCs/>
                <w:rtl/>
              </w:rPr>
              <w:t>ن</w:t>
            </w: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اسب لأعداد الطلاب.   </w:t>
            </w:r>
            <w:r w:rsidR="001B061E">
              <w:rPr>
                <w:rFonts w:ascii="ae_AlMateen" w:hAnsi="ae_AlMateen" w:cs="ae_AlMateen" w:hint="cs"/>
                <w:b/>
                <w:bCs/>
                <w:rtl/>
              </w:rPr>
              <w:t xml:space="preserve">             </w:t>
            </w: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905" w:type="dxa"/>
            <w:shd w:val="clear" w:color="auto" w:fill="auto"/>
          </w:tcPr>
          <w:p w:rsidR="008E74E6" w:rsidRPr="00D90BCA" w:rsidRDefault="008E74E6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8E74E6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8E74E6" w:rsidRPr="001B061E" w:rsidRDefault="008E74E6" w:rsidP="001B061E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تسهيلات التدريس المتاحة ( السبورة البيضاء ـ داتا شوـ. ) .   </w:t>
            </w:r>
          </w:p>
        </w:tc>
        <w:tc>
          <w:tcPr>
            <w:tcW w:w="905" w:type="dxa"/>
            <w:shd w:val="clear" w:color="auto" w:fill="auto"/>
          </w:tcPr>
          <w:p w:rsidR="008E74E6" w:rsidRPr="00D90BCA" w:rsidRDefault="008E74E6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8E74E6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8E74E6" w:rsidRPr="001B061E" w:rsidRDefault="008E74E6" w:rsidP="001B061E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 xml:space="preserve">يتوفر الهدوء أثناء المحاضرات. </w:t>
            </w:r>
          </w:p>
        </w:tc>
        <w:tc>
          <w:tcPr>
            <w:tcW w:w="905" w:type="dxa"/>
            <w:shd w:val="clear" w:color="auto" w:fill="auto"/>
          </w:tcPr>
          <w:p w:rsidR="008E74E6" w:rsidRPr="00D90BCA" w:rsidRDefault="008E74E6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8E74E6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8E74E6" w:rsidRPr="001B061E" w:rsidRDefault="008E74E6" w:rsidP="001B061E">
            <w:pPr>
              <w:jc w:val="right"/>
              <w:rPr>
                <w:rFonts w:ascii="ae_AlMateen" w:hAnsi="ae_AlMateen" w:cs="ae_AlMateen"/>
                <w:b/>
                <w:bCs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>الإضاءة كافية.</w:t>
            </w:r>
          </w:p>
        </w:tc>
        <w:tc>
          <w:tcPr>
            <w:tcW w:w="905" w:type="dxa"/>
            <w:shd w:val="clear" w:color="auto" w:fill="auto"/>
          </w:tcPr>
          <w:p w:rsidR="008E74E6" w:rsidRPr="00D90BCA" w:rsidRDefault="008E74E6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  <w:tr w:rsidR="008E74E6" w:rsidTr="00E722CB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E74E6" w:rsidRPr="001408DF" w:rsidRDefault="008E74E6" w:rsidP="006455A4">
            <w:pPr>
              <w:spacing w:line="276" w:lineRule="auto"/>
              <w:jc w:val="center"/>
              <w:rPr>
                <w:rFonts w:ascii="OMR" w:hAnsi="OMR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auto"/>
          </w:tcPr>
          <w:p w:rsidR="008E74E6" w:rsidRPr="001B061E" w:rsidRDefault="008E74E6" w:rsidP="001B061E">
            <w:pPr>
              <w:jc w:val="right"/>
              <w:rPr>
                <w:rFonts w:ascii="ae_AlMateen" w:hAnsi="ae_AlMateen" w:cs="ae_AlMateen"/>
                <w:b/>
                <w:bCs/>
                <w:rtl/>
              </w:rPr>
            </w:pPr>
            <w:r w:rsidRPr="001B061E">
              <w:rPr>
                <w:rFonts w:ascii="ae_AlMateen" w:hAnsi="ae_AlMateen" w:cs="ae_AlMateen" w:hint="cs"/>
                <w:b/>
                <w:bCs/>
                <w:rtl/>
              </w:rPr>
              <w:t>النظافة متوفرة.</w:t>
            </w:r>
          </w:p>
        </w:tc>
        <w:tc>
          <w:tcPr>
            <w:tcW w:w="905" w:type="dxa"/>
            <w:shd w:val="clear" w:color="auto" w:fill="auto"/>
          </w:tcPr>
          <w:p w:rsidR="008E74E6" w:rsidRPr="00D90BCA" w:rsidRDefault="008E74E6" w:rsidP="00D90BCA">
            <w:pPr>
              <w:pStyle w:val="a4"/>
              <w:numPr>
                <w:ilvl w:val="0"/>
                <w:numId w:val="4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</w:tr>
    </w:tbl>
    <w:p w:rsidR="0094069B" w:rsidRDefault="0094069B">
      <w:pPr>
        <w:rPr>
          <w:rtl/>
          <w:lang w:bidi="ar-EG"/>
        </w:rPr>
      </w:pPr>
    </w:p>
    <w:sectPr w:rsidR="0094069B" w:rsidSect="00236820">
      <w:headerReference w:type="default" r:id="rId9"/>
      <w:footerReference w:type="default" r:id="rId10"/>
      <w:pgSz w:w="11907" w:h="16839" w:code="9"/>
      <w:pgMar w:top="1440" w:right="1440" w:bottom="1440" w:left="1440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7C" w:rsidRDefault="0044007C" w:rsidP="00566D62">
      <w:pPr>
        <w:spacing w:after="0" w:line="240" w:lineRule="auto"/>
      </w:pPr>
      <w:r>
        <w:separator/>
      </w:r>
    </w:p>
  </w:endnote>
  <w:endnote w:type="continuationSeparator" w:id="0">
    <w:p w:rsidR="0044007C" w:rsidRDefault="0044007C" w:rsidP="0056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OMR">
    <w:altName w:val="Webdings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99" w:rsidRDefault="00510E99" w:rsidP="0046440B">
    <w:pPr>
      <w:pStyle w:val="a6"/>
      <w:pBdr>
        <w:top w:val="single" w:sz="8" w:space="1" w:color="auto"/>
      </w:pBdr>
      <w:rPr>
        <w:lang w:bidi="ar-EG"/>
      </w:rPr>
    </w:pPr>
    <w:r w:rsidRPr="00510E99">
      <w:rPr>
        <w:rFonts w:ascii="Microsoft Uighur" w:hAnsi="Microsoft Uighur" w:cs="Microsoft Uighur" w:hint="cs"/>
        <w:b/>
        <w:bCs/>
        <w:sz w:val="36"/>
        <w:szCs w:val="36"/>
        <w:rtl/>
        <w:lang w:bidi="ar-EG"/>
      </w:rPr>
      <w:t>ي</w:t>
    </w:r>
    <w:r w:rsidRPr="00510E99">
      <w:rPr>
        <w:rFonts w:ascii="Microsoft Uighur" w:hAnsi="Microsoft Uighur" w:cs="Microsoft Uighur"/>
        <w:b/>
        <w:bCs/>
        <w:sz w:val="36"/>
        <w:szCs w:val="36"/>
        <w:rtl/>
        <w:lang w:bidi="ar-EG"/>
      </w:rPr>
      <w:t>عتمد</w:t>
    </w:r>
  </w:p>
  <w:p w:rsidR="00510E99" w:rsidRDefault="00510E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7C" w:rsidRDefault="0044007C" w:rsidP="00566D62">
      <w:pPr>
        <w:spacing w:after="0" w:line="240" w:lineRule="auto"/>
      </w:pPr>
      <w:r>
        <w:separator/>
      </w:r>
    </w:p>
  </w:footnote>
  <w:footnote w:type="continuationSeparator" w:id="0">
    <w:p w:rsidR="0044007C" w:rsidRDefault="0044007C" w:rsidP="0056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C0" w:rsidRDefault="007322C0" w:rsidP="007322C0">
    <w:pPr>
      <w:pStyle w:val="a5"/>
      <w:jc w:val="center"/>
    </w:pPr>
    <w:r w:rsidRPr="007322C0">
      <w:drawing>
        <wp:anchor distT="0" distB="0" distL="114300" distR="114300" simplePos="0" relativeHeight="251661312" behindDoc="0" locked="0" layoutInCell="1" allowOverlap="1" wp14:anchorId="69F771ED" wp14:editId="54DA757F">
          <wp:simplePos x="0" y="0"/>
          <wp:positionH relativeFrom="column">
            <wp:posOffset>4546600</wp:posOffset>
          </wp:positionH>
          <wp:positionV relativeFrom="paragraph">
            <wp:posOffset>-205740</wp:posOffset>
          </wp:positionV>
          <wp:extent cx="1138555" cy="470535"/>
          <wp:effectExtent l="0" t="0" r="0" b="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2C0">
      <w:drawing>
        <wp:anchor distT="0" distB="0" distL="114300" distR="114300" simplePos="0" relativeHeight="251660288" behindDoc="0" locked="0" layoutInCell="1" allowOverlap="1" wp14:anchorId="5048B06C" wp14:editId="0FA4ECDD">
          <wp:simplePos x="0" y="0"/>
          <wp:positionH relativeFrom="column">
            <wp:posOffset>1765300</wp:posOffset>
          </wp:positionH>
          <wp:positionV relativeFrom="paragraph">
            <wp:posOffset>-364490</wp:posOffset>
          </wp:positionV>
          <wp:extent cx="1498600" cy="56959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2C0">
      <w:drawing>
        <wp:anchor distT="0" distB="0" distL="114300" distR="114300" simplePos="0" relativeHeight="251659264" behindDoc="0" locked="0" layoutInCell="1" allowOverlap="1" wp14:anchorId="1EC5717B" wp14:editId="179F2B31">
          <wp:simplePos x="0" y="0"/>
          <wp:positionH relativeFrom="column">
            <wp:posOffset>-304800</wp:posOffset>
          </wp:positionH>
          <wp:positionV relativeFrom="paragraph">
            <wp:posOffset>-402590</wp:posOffset>
          </wp:positionV>
          <wp:extent cx="1011038" cy="6667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2C0" w:rsidRPr="00174E10" w:rsidRDefault="007322C0" w:rsidP="00E80547">
    <w:pPr>
      <w:pStyle w:val="a5"/>
      <w:jc w:val="center"/>
      <w:rPr>
        <w:rFonts w:ascii="Andalus" w:hAnsi="Andalus" w:cs="Andalus"/>
        <w:b/>
        <w:bCs/>
        <w:sz w:val="28"/>
        <w:szCs w:val="28"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</w:t>
    </w:r>
    <w:r w:rsidR="00E80547">
      <w:rPr>
        <w:rFonts w:ascii="Andalus" w:hAnsi="Andalus" w:cs="Andalus" w:hint="cs"/>
        <w:b/>
        <w:bCs/>
        <w:sz w:val="28"/>
        <w:szCs w:val="28"/>
        <w:rtl/>
        <w:lang w:bidi="ar-EG"/>
      </w:rPr>
      <w:t>نوفمبر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200"/>
    <w:multiLevelType w:val="hybridMultilevel"/>
    <w:tmpl w:val="6FE89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2D8C"/>
    <w:multiLevelType w:val="hybridMultilevel"/>
    <w:tmpl w:val="3BFA3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6E26"/>
    <w:multiLevelType w:val="hybridMultilevel"/>
    <w:tmpl w:val="F9944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2731AC"/>
    <w:multiLevelType w:val="hybridMultilevel"/>
    <w:tmpl w:val="41D6F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EF1837"/>
    <w:multiLevelType w:val="hybridMultilevel"/>
    <w:tmpl w:val="17DCD73C"/>
    <w:lvl w:ilvl="0" w:tplc="A59022EA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B6506"/>
    <w:multiLevelType w:val="hybridMultilevel"/>
    <w:tmpl w:val="C47A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3A8"/>
    <w:rsid w:val="0001409B"/>
    <w:rsid w:val="000900B1"/>
    <w:rsid w:val="001044DC"/>
    <w:rsid w:val="001408DF"/>
    <w:rsid w:val="00145593"/>
    <w:rsid w:val="0017788B"/>
    <w:rsid w:val="001B061E"/>
    <w:rsid w:val="00236820"/>
    <w:rsid w:val="002900DB"/>
    <w:rsid w:val="0030174C"/>
    <w:rsid w:val="003355CA"/>
    <w:rsid w:val="00336119"/>
    <w:rsid w:val="00343530"/>
    <w:rsid w:val="003D1ECA"/>
    <w:rsid w:val="003D20A4"/>
    <w:rsid w:val="003E40B5"/>
    <w:rsid w:val="0044007C"/>
    <w:rsid w:val="0046440B"/>
    <w:rsid w:val="004C256B"/>
    <w:rsid w:val="00510E99"/>
    <w:rsid w:val="00566D62"/>
    <w:rsid w:val="005A7E9E"/>
    <w:rsid w:val="006C4E9C"/>
    <w:rsid w:val="007322C0"/>
    <w:rsid w:val="00774973"/>
    <w:rsid w:val="008113A8"/>
    <w:rsid w:val="008205A4"/>
    <w:rsid w:val="00823C07"/>
    <w:rsid w:val="00841B29"/>
    <w:rsid w:val="008E74E6"/>
    <w:rsid w:val="00905718"/>
    <w:rsid w:val="0094069B"/>
    <w:rsid w:val="009A4B62"/>
    <w:rsid w:val="009C7AC4"/>
    <w:rsid w:val="009F4A27"/>
    <w:rsid w:val="00A030B3"/>
    <w:rsid w:val="00A61AFE"/>
    <w:rsid w:val="00A62CEF"/>
    <w:rsid w:val="00A902DD"/>
    <w:rsid w:val="00AC6A93"/>
    <w:rsid w:val="00AE327E"/>
    <w:rsid w:val="00BD4659"/>
    <w:rsid w:val="00C619F7"/>
    <w:rsid w:val="00CA74FB"/>
    <w:rsid w:val="00D90BCA"/>
    <w:rsid w:val="00DF6CF0"/>
    <w:rsid w:val="00DF7550"/>
    <w:rsid w:val="00E722CB"/>
    <w:rsid w:val="00E80547"/>
    <w:rsid w:val="00E90263"/>
    <w:rsid w:val="00EA3B58"/>
    <w:rsid w:val="00ED219B"/>
    <w:rsid w:val="00F16F76"/>
    <w:rsid w:val="00F534B3"/>
    <w:rsid w:val="00F64530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3A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6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66D62"/>
  </w:style>
  <w:style w:type="paragraph" w:styleId="a6">
    <w:name w:val="footer"/>
    <w:basedOn w:val="a"/>
    <w:link w:val="Char0"/>
    <w:uiPriority w:val="99"/>
    <w:unhideWhenUsed/>
    <w:rsid w:val="0056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66D62"/>
  </w:style>
  <w:style w:type="paragraph" w:styleId="a7">
    <w:name w:val="Balloon Text"/>
    <w:basedOn w:val="a"/>
    <w:link w:val="Char1"/>
    <w:uiPriority w:val="99"/>
    <w:semiHidden/>
    <w:unhideWhenUsed/>
    <w:rsid w:val="0056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66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3A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6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Header Char"/>
    <w:basedOn w:val="a0"/>
    <w:link w:val="a5"/>
    <w:uiPriority w:val="99"/>
    <w:rsid w:val="00566D62"/>
  </w:style>
  <w:style w:type="paragraph" w:styleId="a6">
    <w:name w:val="footer"/>
    <w:basedOn w:val="a"/>
    <w:link w:val="Char0"/>
    <w:uiPriority w:val="99"/>
    <w:unhideWhenUsed/>
    <w:rsid w:val="0056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Footer Char"/>
    <w:basedOn w:val="a0"/>
    <w:link w:val="a6"/>
    <w:uiPriority w:val="99"/>
    <w:rsid w:val="00566D62"/>
  </w:style>
  <w:style w:type="paragraph" w:styleId="a7">
    <w:name w:val="Balloon Text"/>
    <w:basedOn w:val="a"/>
    <w:link w:val="Char1"/>
    <w:uiPriority w:val="99"/>
    <w:semiHidden/>
    <w:unhideWhenUsed/>
    <w:rsid w:val="0056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Balloon Text Char"/>
    <w:basedOn w:val="a0"/>
    <w:link w:val="a7"/>
    <w:uiPriority w:val="99"/>
    <w:semiHidden/>
    <w:rsid w:val="00566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8315-168C-4354-9987-85380CB3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RefaatHome1</cp:lastModifiedBy>
  <cp:revision>18</cp:revision>
  <cp:lastPrinted>2015-11-18T22:24:00Z</cp:lastPrinted>
  <dcterms:created xsi:type="dcterms:W3CDTF">2012-06-03T17:15:00Z</dcterms:created>
  <dcterms:modified xsi:type="dcterms:W3CDTF">2015-11-18T22:24:00Z</dcterms:modified>
</cp:coreProperties>
</file>