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E10" w:rsidRPr="00D21E49" w:rsidRDefault="00174E10" w:rsidP="00D21E49">
      <w:pPr>
        <w:jc w:val="center"/>
        <w:rPr>
          <w:rFonts w:ascii="Arabic Typesetting" w:eastAsia="PMingLiU" w:hAnsi="Arabic Typesetting" w:cs="Arabic Typesetting"/>
          <w:b/>
          <w:bCs/>
          <w:sz w:val="36"/>
          <w:szCs w:val="36"/>
          <w:lang w:bidi="ar-EG"/>
        </w:rPr>
      </w:pPr>
      <w:r w:rsidRPr="00D21E49">
        <w:rPr>
          <w:rFonts w:ascii="Arabic Typesetting" w:eastAsia="PMingLiU" w:hAnsi="Arabic Typesetting" w:cs="Arabic Typesetting"/>
          <w:b/>
          <w:bCs/>
          <w:sz w:val="36"/>
          <w:szCs w:val="36"/>
          <w:rtl/>
          <w:lang w:bidi="ar-EG"/>
        </w:rPr>
        <w:t xml:space="preserve">أستبيان عن </w:t>
      </w:r>
      <w:r w:rsidR="00D21E49" w:rsidRPr="00D21E49">
        <w:rPr>
          <w:rFonts w:ascii="Arabic Typesetting" w:eastAsia="PMingLiU" w:hAnsi="Arabic Typesetting" w:cs="Arabic Typesetting"/>
          <w:b/>
          <w:bCs/>
          <w:sz w:val="36"/>
          <w:szCs w:val="36"/>
          <w:rtl/>
          <w:lang w:bidi="ar-EG"/>
        </w:rPr>
        <w:t xml:space="preserve">تطبيق </w:t>
      </w:r>
      <w:r w:rsidRPr="00D21E49">
        <w:rPr>
          <w:rFonts w:ascii="Arabic Typesetting" w:eastAsia="PMingLiU" w:hAnsi="Arabic Typesetting" w:cs="Arabic Typesetting"/>
          <w:b/>
          <w:bCs/>
          <w:sz w:val="36"/>
          <w:szCs w:val="36"/>
          <w:rtl/>
          <w:lang w:bidi="ar-EG"/>
        </w:rPr>
        <w:t>سياسات حقوق الملكية الفكرية فى مجتمع الكلية 2015/2016</w:t>
      </w:r>
    </w:p>
    <w:tbl>
      <w:tblPr>
        <w:tblStyle w:val="TableGrid"/>
        <w:tblW w:w="0" w:type="auto"/>
        <w:tblLook w:val="04A0" w:firstRow="1" w:lastRow="0" w:firstColumn="1" w:lastColumn="0" w:noHBand="0" w:noVBand="1"/>
      </w:tblPr>
      <w:tblGrid>
        <w:gridCol w:w="704"/>
        <w:gridCol w:w="709"/>
        <w:gridCol w:w="709"/>
        <w:gridCol w:w="850"/>
        <w:gridCol w:w="6378"/>
      </w:tblGrid>
      <w:tr w:rsidR="00E10C86" w:rsidTr="00E10C86">
        <w:tc>
          <w:tcPr>
            <w:tcW w:w="704" w:type="dxa"/>
          </w:tcPr>
          <w:p w:rsidR="00E10C86" w:rsidRPr="00071809" w:rsidRDefault="00E10C86" w:rsidP="00D21E49">
            <w:pPr>
              <w:jc w:val="center"/>
              <w:rPr>
                <w:rFonts w:ascii="Arabic Typesetting" w:eastAsia="PMingLiU" w:hAnsi="Arabic Typesetting" w:cs="Arabic Typesetting"/>
                <w:b/>
                <w:bCs/>
                <w:sz w:val="36"/>
                <w:szCs w:val="36"/>
                <w:lang w:bidi="ar-EG"/>
              </w:rPr>
            </w:pPr>
          </w:p>
        </w:tc>
        <w:tc>
          <w:tcPr>
            <w:tcW w:w="709" w:type="dxa"/>
          </w:tcPr>
          <w:p w:rsidR="00E10C86" w:rsidRPr="00071809" w:rsidRDefault="00E10C86" w:rsidP="00D21E49">
            <w:pPr>
              <w:jc w:val="center"/>
              <w:rPr>
                <w:rFonts w:ascii="Arabic Typesetting" w:eastAsia="PMingLiU" w:hAnsi="Arabic Typesetting" w:cs="Arabic Typesetting"/>
                <w:b/>
                <w:bCs/>
                <w:sz w:val="36"/>
                <w:szCs w:val="36"/>
                <w:lang w:bidi="ar-EG"/>
              </w:rPr>
            </w:pPr>
          </w:p>
        </w:tc>
        <w:tc>
          <w:tcPr>
            <w:tcW w:w="709" w:type="dxa"/>
          </w:tcPr>
          <w:p w:rsidR="00E10C86" w:rsidRPr="00071809" w:rsidRDefault="00E10C86" w:rsidP="00D21E49">
            <w:pPr>
              <w:jc w:val="center"/>
              <w:rPr>
                <w:rFonts w:ascii="Arabic Typesetting" w:eastAsia="PMingLiU" w:hAnsi="Arabic Typesetting" w:cs="Arabic Typesetting"/>
                <w:b/>
                <w:bCs/>
                <w:sz w:val="36"/>
                <w:szCs w:val="36"/>
                <w:lang w:bidi="ar-EG"/>
              </w:rPr>
            </w:pPr>
          </w:p>
        </w:tc>
        <w:tc>
          <w:tcPr>
            <w:tcW w:w="850" w:type="dxa"/>
          </w:tcPr>
          <w:p w:rsidR="00E10C86" w:rsidRPr="00071809" w:rsidRDefault="00E10C86" w:rsidP="00D21E49">
            <w:pPr>
              <w:jc w:val="center"/>
              <w:rPr>
                <w:rFonts w:ascii="Arabic Typesetting" w:eastAsia="PMingLiU" w:hAnsi="Arabic Typesetting" w:cs="Arabic Typesetting"/>
                <w:b/>
                <w:bCs/>
                <w:sz w:val="36"/>
                <w:szCs w:val="36"/>
                <w:lang w:bidi="ar-EG"/>
              </w:rPr>
            </w:pPr>
          </w:p>
        </w:tc>
        <w:tc>
          <w:tcPr>
            <w:tcW w:w="6378" w:type="dxa"/>
          </w:tcPr>
          <w:p w:rsidR="00E10C86" w:rsidRPr="00071809" w:rsidRDefault="00071809" w:rsidP="00071809">
            <w:pPr>
              <w:tabs>
                <w:tab w:val="left" w:pos="540"/>
              </w:tabs>
              <w:jc w:val="center"/>
              <w:rPr>
                <w:rFonts w:ascii="Arabic Typesetting" w:eastAsia="PMingLiU" w:hAnsi="Arabic Typesetting" w:cs="Arabic Typesetting" w:hint="cs"/>
                <w:b/>
                <w:bCs/>
                <w:sz w:val="36"/>
                <w:szCs w:val="36"/>
                <w:rtl/>
                <w:lang w:bidi="ar-EG"/>
              </w:rPr>
            </w:pPr>
            <w:r w:rsidRPr="00071809">
              <w:rPr>
                <w:rFonts w:ascii="Arabic Typesetting" w:eastAsia="PMingLiU" w:hAnsi="Arabic Typesetting" w:cs="Arabic Typesetting" w:hint="cs"/>
                <w:b/>
                <w:bCs/>
                <w:sz w:val="36"/>
                <w:szCs w:val="36"/>
                <w:rtl/>
                <w:lang w:bidi="ar-EG"/>
              </w:rPr>
              <w:t>البنود</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rPr>
                <w:color w:val="B83D68"/>
                <w:sz w:val="28"/>
                <w:szCs w:val="28"/>
              </w:rPr>
            </w:pPr>
            <w:r>
              <w:rPr>
                <w:rFonts w:eastAsiaTheme="minorEastAsia" w:hint="cs"/>
                <w:color w:val="000000" w:themeColor="text1"/>
                <w:kern w:val="24"/>
                <w:sz w:val="28"/>
                <w:szCs w:val="28"/>
                <w:rtl/>
                <w:lang w:bidi="ar-EG"/>
              </w:rPr>
              <w:t>1.</w:t>
            </w:r>
            <w:r w:rsidRPr="003C110F">
              <w:rPr>
                <w:rFonts w:eastAsiaTheme="minorEastAsia"/>
                <w:color w:val="000000" w:themeColor="text1"/>
                <w:kern w:val="24"/>
                <w:sz w:val="28"/>
                <w:szCs w:val="28"/>
                <w:rtl/>
                <w:lang w:bidi="ar-EG"/>
              </w:rPr>
              <w:t>التوصية بطبع الكتب في مطبعة الجامعة، ومنع تداول الكتاب الجامعي خارج منافذ البيع التي توفرها الجامعة.</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rPr>
                <w:color w:val="B83D68"/>
                <w:sz w:val="28"/>
                <w:szCs w:val="28"/>
              </w:rPr>
            </w:pPr>
            <w:r>
              <w:rPr>
                <w:rFonts w:eastAsiaTheme="minorEastAsia" w:hint="cs"/>
                <w:color w:val="000000" w:themeColor="text1"/>
                <w:kern w:val="24"/>
                <w:sz w:val="28"/>
                <w:szCs w:val="28"/>
                <w:rtl/>
                <w:lang w:bidi="ar-EG"/>
              </w:rPr>
              <w:t>2.</w:t>
            </w:r>
            <w:r w:rsidRPr="003C110F">
              <w:rPr>
                <w:rFonts w:eastAsiaTheme="minorEastAsia"/>
                <w:color w:val="000000" w:themeColor="text1"/>
                <w:kern w:val="24"/>
                <w:sz w:val="28"/>
                <w:szCs w:val="28"/>
                <w:rtl/>
                <w:lang w:bidi="ar-EG"/>
              </w:rPr>
              <w:t>احتفاظ المؤلف بأصول الطباعة والنسخة الأصلية بعد طبع النسخ المتفق عليها مع الناشر.</w:t>
            </w:r>
            <w:r w:rsidRPr="003C110F">
              <w:rPr>
                <w:rFonts w:eastAsiaTheme="minorEastAsia" w:hAnsi="Century Schoolbook"/>
                <w:color w:val="000000" w:themeColor="text1"/>
                <w:kern w:val="24"/>
                <w:sz w:val="28"/>
                <w:szCs w:val="28"/>
                <w:rtl/>
              </w:rPr>
              <w:t xml:space="preserve"> </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rPr>
                <w:color w:val="B83D68"/>
                <w:sz w:val="28"/>
                <w:szCs w:val="28"/>
              </w:rPr>
            </w:pPr>
            <w:r>
              <w:rPr>
                <w:rFonts w:eastAsiaTheme="minorEastAsia" w:hint="cs"/>
                <w:color w:val="000000" w:themeColor="text1"/>
                <w:kern w:val="24"/>
                <w:sz w:val="28"/>
                <w:szCs w:val="28"/>
                <w:rtl/>
                <w:lang w:bidi="ar-EG"/>
              </w:rPr>
              <w:t>3.</w:t>
            </w:r>
            <w:r w:rsidRPr="003C110F">
              <w:rPr>
                <w:rFonts w:eastAsiaTheme="minorEastAsia"/>
                <w:color w:val="000000" w:themeColor="text1"/>
                <w:kern w:val="24"/>
                <w:sz w:val="28"/>
                <w:szCs w:val="28"/>
                <w:rtl/>
                <w:lang w:bidi="ar-EG"/>
              </w:rPr>
              <w:t xml:space="preserve">أن يكون هناك بعض الأخطاء المعروفة والمقصودة في المصنف نفسه ، وذلك حتى يتم معرفة النسخ المقلدة من النسخ الأصلية. </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rPr>
                <w:color w:val="B83D68"/>
                <w:sz w:val="28"/>
                <w:szCs w:val="28"/>
              </w:rPr>
            </w:pPr>
            <w:r>
              <w:rPr>
                <w:rFonts w:eastAsiaTheme="minorEastAsia" w:hint="cs"/>
                <w:color w:val="000000" w:themeColor="text1"/>
                <w:kern w:val="24"/>
                <w:sz w:val="28"/>
                <w:szCs w:val="28"/>
                <w:rtl/>
                <w:lang w:bidi="ar-EG"/>
              </w:rPr>
              <w:t>4.</w:t>
            </w:r>
            <w:r w:rsidRPr="003C110F">
              <w:rPr>
                <w:rFonts w:eastAsiaTheme="minorEastAsia"/>
                <w:color w:val="000000" w:themeColor="text1"/>
                <w:kern w:val="24"/>
                <w:sz w:val="28"/>
                <w:szCs w:val="28"/>
                <w:rtl/>
                <w:lang w:bidi="ar-EG"/>
              </w:rPr>
              <w:t>منع تصوير أكثر من فصل واحد من الكتاب ، و50 صفحة من الرسائل العلمية، ومقالة واحدة من كل عدد في المجلات العلمية الموجودة في مكتبة الكلية. مع تسجيل الرقم القومي لمن يقوم بالتصوير حتى لا يكرر التصوير من نفس المصدر مرة أخرى.</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rPr>
                <w:color w:val="B83D68"/>
                <w:sz w:val="28"/>
                <w:szCs w:val="28"/>
              </w:rPr>
            </w:pPr>
            <w:r>
              <w:rPr>
                <w:rFonts w:eastAsiaTheme="minorEastAsia" w:hint="cs"/>
                <w:color w:val="000000" w:themeColor="text1"/>
                <w:kern w:val="24"/>
                <w:sz w:val="28"/>
                <w:szCs w:val="28"/>
                <w:rtl/>
                <w:lang w:bidi="ar-EG"/>
              </w:rPr>
              <w:t>5.</w:t>
            </w:r>
            <w:r w:rsidRPr="003C110F">
              <w:rPr>
                <w:rFonts w:eastAsiaTheme="minorEastAsia"/>
                <w:color w:val="000000" w:themeColor="text1"/>
                <w:kern w:val="24"/>
                <w:sz w:val="28"/>
                <w:szCs w:val="28"/>
                <w:rtl/>
                <w:lang w:bidi="ar-EG"/>
              </w:rPr>
              <w:t xml:space="preserve">الأجزاء المتاحة من الفيديو أو الرسوم المتحركة هي 10% من العمل الأصلي أو 3 دقائق ،ومن النص الكتابي 10% من العمل الأصلي أو ألف كلمة ،ومن </w:t>
            </w:r>
            <w:r>
              <w:rPr>
                <w:rFonts w:eastAsiaTheme="minorEastAsia" w:hint="cs"/>
                <w:color w:val="000000" w:themeColor="text1"/>
                <w:kern w:val="24"/>
                <w:sz w:val="28"/>
                <w:szCs w:val="28"/>
                <w:rtl/>
                <w:lang w:bidi="ar-EG"/>
              </w:rPr>
              <w:t>المقاله البحثية</w:t>
            </w:r>
            <w:r w:rsidRPr="003C110F">
              <w:rPr>
                <w:rFonts w:eastAsiaTheme="minorEastAsia"/>
                <w:color w:val="000000" w:themeColor="text1"/>
                <w:kern w:val="24"/>
                <w:sz w:val="28"/>
                <w:szCs w:val="28"/>
                <w:rtl/>
                <w:lang w:bidi="ar-EG"/>
              </w:rPr>
              <w:t xml:space="preserve"> 250 كلمة، وتحدد على  الأكثر  بثلاث </w:t>
            </w:r>
            <w:r>
              <w:rPr>
                <w:rFonts w:eastAsiaTheme="minorEastAsia" w:hint="cs"/>
                <w:color w:val="000000" w:themeColor="text1"/>
                <w:kern w:val="24"/>
                <w:sz w:val="28"/>
                <w:szCs w:val="28"/>
                <w:rtl/>
                <w:lang w:bidi="ar-EG"/>
              </w:rPr>
              <w:t>بحوث</w:t>
            </w:r>
            <w:r w:rsidRPr="003C110F">
              <w:rPr>
                <w:rFonts w:eastAsiaTheme="minorEastAsia"/>
                <w:color w:val="000000" w:themeColor="text1"/>
                <w:kern w:val="24"/>
                <w:sz w:val="28"/>
                <w:szCs w:val="28"/>
                <w:rtl/>
                <w:lang w:bidi="ar-EG"/>
              </w:rPr>
              <w:t xml:space="preserve"> أو أجزاء وذلك فيما يخص </w:t>
            </w:r>
            <w:r>
              <w:rPr>
                <w:rFonts w:eastAsiaTheme="minorEastAsia" w:hint="cs"/>
                <w:color w:val="000000" w:themeColor="text1"/>
                <w:kern w:val="24"/>
                <w:sz w:val="28"/>
                <w:szCs w:val="28"/>
                <w:rtl/>
                <w:lang w:bidi="ar-EG"/>
              </w:rPr>
              <w:t>باحث</w:t>
            </w:r>
            <w:r w:rsidRPr="003C110F">
              <w:rPr>
                <w:rFonts w:eastAsiaTheme="minorEastAsia"/>
                <w:color w:val="000000" w:themeColor="text1"/>
                <w:kern w:val="24"/>
                <w:sz w:val="28"/>
                <w:szCs w:val="28"/>
                <w:rtl/>
                <w:lang w:bidi="ar-EG"/>
              </w:rPr>
              <w:t xml:space="preserve"> واحد.</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textAlignment w:val="baseline"/>
              <w:rPr>
                <w:color w:val="B83D68"/>
                <w:sz w:val="28"/>
                <w:szCs w:val="28"/>
              </w:rPr>
            </w:pPr>
            <w:r>
              <w:rPr>
                <w:rFonts w:eastAsiaTheme="minorEastAsia" w:hint="cs"/>
                <w:color w:val="000000" w:themeColor="text1"/>
                <w:kern w:val="24"/>
                <w:sz w:val="28"/>
                <w:szCs w:val="28"/>
                <w:rtl/>
                <w:lang w:bidi="ar-EG"/>
              </w:rPr>
              <w:t>6.</w:t>
            </w:r>
            <w:r w:rsidRPr="003C110F">
              <w:rPr>
                <w:rFonts w:eastAsiaTheme="minorEastAsia"/>
                <w:color w:val="000000" w:themeColor="text1"/>
                <w:kern w:val="24"/>
                <w:sz w:val="28"/>
                <w:szCs w:val="28"/>
                <w:rtl/>
                <w:lang w:bidi="ar-EG"/>
              </w:rPr>
              <w:t>في حالة اكتشاف عدم توفر الأمانة العلمية في أي ممارسة من الممارسات السابقة، يتم رفع تقرير لعميد الكلية للتأكد من الممارسة واتخاذ اللازم.</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textAlignment w:val="baseline"/>
              <w:rPr>
                <w:color w:val="B83D68"/>
                <w:sz w:val="28"/>
                <w:szCs w:val="28"/>
              </w:rPr>
            </w:pPr>
            <w:r>
              <w:rPr>
                <w:rFonts w:eastAsiaTheme="minorEastAsia" w:hint="cs"/>
                <w:color w:val="000000" w:themeColor="text1"/>
                <w:kern w:val="24"/>
                <w:sz w:val="28"/>
                <w:szCs w:val="28"/>
                <w:rtl/>
                <w:lang w:bidi="ar-EG"/>
              </w:rPr>
              <w:t>7.</w:t>
            </w:r>
            <w:r w:rsidRPr="003C110F">
              <w:rPr>
                <w:rFonts w:eastAsiaTheme="minorEastAsia"/>
                <w:color w:val="000000" w:themeColor="text1"/>
                <w:kern w:val="24"/>
                <w:sz w:val="28"/>
                <w:szCs w:val="28"/>
                <w:rtl/>
                <w:lang w:bidi="ar-EG"/>
              </w:rPr>
              <w:t>الالتزام بما جاء في قانون 82 لسنة 2002 الخاص بحماية حقوق الملكية الفكرية وتنفيذ بنوده</w:t>
            </w:r>
            <w:r>
              <w:rPr>
                <w:rFonts w:hint="cs"/>
                <w:color w:val="B83D68"/>
                <w:sz w:val="28"/>
                <w:szCs w:val="28"/>
                <w:rtl/>
              </w:rPr>
              <w:t>.</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textAlignment w:val="baseline"/>
              <w:rPr>
                <w:color w:val="B83D68"/>
                <w:sz w:val="28"/>
                <w:szCs w:val="28"/>
              </w:rPr>
            </w:pPr>
            <w:r>
              <w:rPr>
                <w:rFonts w:eastAsiaTheme="minorEastAsia" w:hint="cs"/>
                <w:color w:val="000000" w:themeColor="text1"/>
                <w:kern w:val="24"/>
                <w:sz w:val="28"/>
                <w:szCs w:val="28"/>
                <w:rtl/>
                <w:lang w:bidi="ar-EG"/>
              </w:rPr>
              <w:t>8.</w:t>
            </w:r>
            <w:r w:rsidRPr="003C110F">
              <w:rPr>
                <w:rFonts w:eastAsiaTheme="minorEastAsia"/>
                <w:color w:val="000000" w:themeColor="text1"/>
                <w:kern w:val="24"/>
                <w:sz w:val="28"/>
                <w:szCs w:val="28"/>
                <w:rtl/>
                <w:lang w:bidi="ar-EG"/>
              </w:rPr>
              <w:t>اتخاذ الإجراءات القانونية ضد المراكز التي تقوم بتصور كتب أعضاء هيئة التدريس، والمحاضرات، وتبيعها للطلاب.</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bookmarkStart w:id="0" w:name="_GoBack"/>
            <w:bookmarkEnd w:id="0"/>
          </w:p>
        </w:tc>
        <w:tc>
          <w:tcPr>
            <w:tcW w:w="6378" w:type="dxa"/>
          </w:tcPr>
          <w:p w:rsidR="003C110F" w:rsidRPr="003C110F" w:rsidRDefault="003C110F" w:rsidP="003C110F">
            <w:pPr>
              <w:bidi/>
              <w:spacing w:line="276" w:lineRule="auto"/>
              <w:ind w:left="360"/>
              <w:jc w:val="lowKashida"/>
              <w:textAlignment w:val="baseline"/>
              <w:rPr>
                <w:color w:val="B83D68"/>
                <w:sz w:val="28"/>
                <w:szCs w:val="28"/>
              </w:rPr>
            </w:pPr>
            <w:r>
              <w:rPr>
                <w:rFonts w:eastAsiaTheme="minorEastAsia" w:hint="cs"/>
                <w:color w:val="000000" w:themeColor="text1"/>
                <w:kern w:val="24"/>
                <w:sz w:val="28"/>
                <w:szCs w:val="28"/>
                <w:rtl/>
                <w:lang w:bidi="ar-EG"/>
              </w:rPr>
              <w:t>9.</w:t>
            </w:r>
            <w:r w:rsidRPr="003C110F">
              <w:rPr>
                <w:rFonts w:eastAsiaTheme="minorEastAsia"/>
                <w:color w:val="000000" w:themeColor="text1"/>
                <w:kern w:val="24"/>
                <w:sz w:val="28"/>
                <w:szCs w:val="28"/>
                <w:rtl/>
                <w:lang w:bidi="ar-EG"/>
              </w:rPr>
              <w:t>توجيه أعضاء هيئة التدريس والهيئة المعاونة والعاملين بالكلية إلى استخدام البرمجيات الأصلية، وتعريفهم بما توفره لهم الجامعة من هذه البرمجيات وبأسعار رمزية.</w:t>
            </w:r>
          </w:p>
        </w:tc>
      </w:tr>
      <w:tr w:rsidR="003C110F" w:rsidTr="00E10C86">
        <w:tc>
          <w:tcPr>
            <w:tcW w:w="704" w:type="dxa"/>
          </w:tcPr>
          <w:p w:rsidR="003C110F" w:rsidRDefault="003C110F" w:rsidP="003C110F">
            <w:pPr>
              <w:spacing w:line="276" w:lineRule="auto"/>
            </w:pPr>
          </w:p>
        </w:tc>
        <w:tc>
          <w:tcPr>
            <w:tcW w:w="709" w:type="dxa"/>
          </w:tcPr>
          <w:p w:rsidR="003C110F" w:rsidRDefault="003C110F" w:rsidP="003C110F">
            <w:pPr>
              <w:spacing w:line="276" w:lineRule="auto"/>
            </w:pPr>
          </w:p>
        </w:tc>
        <w:tc>
          <w:tcPr>
            <w:tcW w:w="709" w:type="dxa"/>
          </w:tcPr>
          <w:p w:rsidR="003C110F" w:rsidRDefault="003C110F" w:rsidP="003C110F">
            <w:pPr>
              <w:spacing w:line="276" w:lineRule="auto"/>
            </w:pPr>
          </w:p>
        </w:tc>
        <w:tc>
          <w:tcPr>
            <w:tcW w:w="850" w:type="dxa"/>
          </w:tcPr>
          <w:p w:rsidR="003C110F" w:rsidRDefault="003C110F" w:rsidP="003C110F">
            <w:pPr>
              <w:spacing w:line="276" w:lineRule="auto"/>
            </w:pPr>
          </w:p>
        </w:tc>
        <w:tc>
          <w:tcPr>
            <w:tcW w:w="6378" w:type="dxa"/>
          </w:tcPr>
          <w:p w:rsidR="003C110F" w:rsidRPr="003C110F" w:rsidRDefault="003C110F" w:rsidP="003C110F">
            <w:pPr>
              <w:bidi/>
              <w:spacing w:line="276" w:lineRule="auto"/>
              <w:ind w:left="360"/>
              <w:jc w:val="lowKashida"/>
              <w:textAlignment w:val="baseline"/>
              <w:rPr>
                <w:color w:val="B83D68"/>
                <w:sz w:val="28"/>
                <w:szCs w:val="28"/>
              </w:rPr>
            </w:pPr>
            <w:r>
              <w:rPr>
                <w:rFonts w:eastAsiaTheme="minorEastAsia" w:hint="cs"/>
                <w:color w:val="000000" w:themeColor="text1"/>
                <w:kern w:val="24"/>
                <w:sz w:val="28"/>
                <w:szCs w:val="28"/>
                <w:rtl/>
                <w:lang w:bidi="ar-EG"/>
              </w:rPr>
              <w:t>10.</w:t>
            </w:r>
            <w:r w:rsidRPr="003C110F">
              <w:rPr>
                <w:rFonts w:eastAsiaTheme="minorEastAsia"/>
                <w:color w:val="000000" w:themeColor="text1"/>
                <w:kern w:val="24"/>
                <w:sz w:val="28"/>
                <w:szCs w:val="28"/>
                <w:rtl/>
                <w:lang w:bidi="ar-EG"/>
              </w:rPr>
              <w:t>إن  إنشاء وحفظ السجلات التي ترصد تطوير الالتزام بحقوق الملكية الفكرية في التأليف والنشر.</w:t>
            </w:r>
          </w:p>
        </w:tc>
      </w:tr>
    </w:tbl>
    <w:p w:rsidR="00D21E49" w:rsidRDefault="00D21E49" w:rsidP="00D21E49">
      <w:pPr>
        <w:spacing w:line="276" w:lineRule="auto"/>
      </w:pPr>
    </w:p>
    <w:p w:rsidR="00685EE7" w:rsidRPr="00D21E49" w:rsidRDefault="00D21E49" w:rsidP="00D21E49">
      <w:pPr>
        <w:tabs>
          <w:tab w:val="left" w:pos="5730"/>
        </w:tabs>
      </w:pPr>
      <w:r>
        <w:tab/>
      </w:r>
    </w:p>
    <w:sectPr w:rsidR="00685EE7" w:rsidRPr="00D21E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42" w:rsidRDefault="00CB3F42" w:rsidP="00174E10">
      <w:pPr>
        <w:spacing w:after="0" w:line="240" w:lineRule="auto"/>
      </w:pPr>
      <w:r>
        <w:separator/>
      </w:r>
    </w:p>
  </w:endnote>
  <w:endnote w:type="continuationSeparator" w:id="0">
    <w:p w:rsidR="00CB3F42" w:rsidRDefault="00CB3F42" w:rsidP="0017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42" w:rsidRDefault="00CB3F42" w:rsidP="00174E10">
      <w:pPr>
        <w:spacing w:after="0" w:line="240" w:lineRule="auto"/>
      </w:pPr>
      <w:r>
        <w:separator/>
      </w:r>
    </w:p>
  </w:footnote>
  <w:footnote w:type="continuationSeparator" w:id="0">
    <w:p w:rsidR="00CB3F42" w:rsidRDefault="00CB3F42" w:rsidP="00174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10" w:rsidRDefault="00174E10" w:rsidP="00174E10">
    <w:pPr>
      <w:pStyle w:val="Header"/>
      <w:jc w:val="center"/>
    </w:pPr>
    <w:r w:rsidRPr="00174E10">
      <w:rPr>
        <w:noProof/>
      </w:rPr>
      <w:drawing>
        <wp:anchor distT="0" distB="0" distL="114300" distR="114300" simplePos="0" relativeHeight="251661312" behindDoc="0" locked="0" layoutInCell="1" allowOverlap="1" wp14:anchorId="43402B71" wp14:editId="0FCF7455">
          <wp:simplePos x="0" y="0"/>
          <wp:positionH relativeFrom="column">
            <wp:posOffset>4444365</wp:posOffset>
          </wp:positionH>
          <wp:positionV relativeFrom="paragraph">
            <wp:posOffset>-366395</wp:posOffset>
          </wp:positionV>
          <wp:extent cx="1140460" cy="398780"/>
          <wp:effectExtent l="0" t="0" r="2540" b="1270"/>
          <wp:wrapNone/>
          <wp:docPr id="3"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1">
                    <a:extLst>
                      <a:ext uri="{28A0092B-C50C-407E-A947-70E740481C1C}">
                        <a14:useLocalDpi xmlns:a14="http://schemas.microsoft.com/office/drawing/2010/main" val="0"/>
                      </a:ext>
                    </a:extLst>
                  </a:blip>
                  <a:srcRect l="8333" t="37973" r="24762" b="23024"/>
                  <a:stretch>
                    <a:fillRect/>
                  </a:stretch>
                </pic:blipFill>
                <pic:spPr bwMode="auto">
                  <a:xfrm>
                    <a:off x="0" y="0"/>
                    <a:ext cx="1140460" cy="398780"/>
                  </a:xfrm>
                  <a:prstGeom prst="rect">
                    <a:avLst/>
                  </a:prstGeom>
                  <a:noFill/>
                </pic:spPr>
              </pic:pic>
            </a:graphicData>
          </a:graphic>
          <wp14:sizeRelH relativeFrom="page">
            <wp14:pctWidth>0</wp14:pctWidth>
          </wp14:sizeRelH>
          <wp14:sizeRelV relativeFrom="page">
            <wp14:pctHeight>0</wp14:pctHeight>
          </wp14:sizeRelV>
        </wp:anchor>
      </w:drawing>
    </w:r>
    <w:r w:rsidRPr="00174E10">
      <w:rPr>
        <w:noProof/>
      </w:rPr>
      <w:drawing>
        <wp:anchor distT="0" distB="0" distL="114300" distR="114300" simplePos="0" relativeHeight="251660288" behindDoc="0" locked="0" layoutInCell="1" allowOverlap="1" wp14:anchorId="43F1F58D" wp14:editId="34660727">
          <wp:simplePos x="0" y="0"/>
          <wp:positionH relativeFrom="column">
            <wp:posOffset>2004695</wp:posOffset>
          </wp:positionH>
          <wp:positionV relativeFrom="paragraph">
            <wp:posOffset>-412115</wp:posOffset>
          </wp:positionV>
          <wp:extent cx="1511300"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0715" t="24251" r="16728" b="11259"/>
                  <a:stretch>
                    <a:fillRect/>
                  </a:stretch>
                </pic:blipFill>
                <pic:spPr bwMode="auto">
                  <a:xfrm>
                    <a:off x="0" y="0"/>
                    <a:ext cx="1511300" cy="485775"/>
                  </a:xfrm>
                  <a:prstGeom prst="rect">
                    <a:avLst/>
                  </a:prstGeom>
                  <a:noFill/>
                </pic:spPr>
              </pic:pic>
            </a:graphicData>
          </a:graphic>
          <wp14:sizeRelH relativeFrom="page">
            <wp14:pctWidth>0</wp14:pctWidth>
          </wp14:sizeRelH>
          <wp14:sizeRelV relativeFrom="page">
            <wp14:pctHeight>0</wp14:pctHeight>
          </wp14:sizeRelV>
        </wp:anchor>
      </w:drawing>
    </w:r>
    <w:r w:rsidRPr="00174E10">
      <w:rPr>
        <w:noProof/>
      </w:rPr>
      <w:drawing>
        <wp:anchor distT="0" distB="0" distL="114300" distR="114300" simplePos="0" relativeHeight="251659264" behindDoc="0" locked="0" layoutInCell="1" allowOverlap="1" wp14:anchorId="22CC64B7" wp14:editId="16408318">
          <wp:simplePos x="0" y="0"/>
          <wp:positionH relativeFrom="column">
            <wp:posOffset>349250</wp:posOffset>
          </wp:positionH>
          <wp:positionV relativeFrom="paragraph">
            <wp:posOffset>-412750</wp:posOffset>
          </wp:positionV>
          <wp:extent cx="1016000" cy="5664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1016000" cy="566420"/>
                  </a:xfrm>
                  <a:prstGeom prst="rect">
                    <a:avLst/>
                  </a:prstGeom>
                  <a:noFill/>
                </pic:spPr>
              </pic:pic>
            </a:graphicData>
          </a:graphic>
          <wp14:sizeRelH relativeFrom="page">
            <wp14:pctWidth>0</wp14:pctWidth>
          </wp14:sizeRelH>
          <wp14:sizeRelV relativeFrom="page">
            <wp14:pctHeight>0</wp14:pctHeight>
          </wp14:sizeRelV>
        </wp:anchor>
      </w:drawing>
    </w:r>
  </w:p>
  <w:p w:rsidR="00174E10" w:rsidRPr="00174E10" w:rsidRDefault="00174E10" w:rsidP="00174E10">
    <w:pPr>
      <w:pStyle w:val="Header"/>
      <w:jc w:val="center"/>
      <w:rPr>
        <w:rFonts w:ascii="Andalus" w:hAnsi="Andalus" w:cs="Andalus"/>
        <w:b/>
        <w:bCs/>
        <w:sz w:val="28"/>
        <w:szCs w:val="28"/>
        <w:rtl/>
        <w:lang w:bidi="ar-EG"/>
      </w:rPr>
    </w:pPr>
    <w:r w:rsidRPr="00174E10">
      <w:rPr>
        <w:rFonts w:ascii="Andalus" w:hAnsi="Andalus" w:cs="Andalus"/>
        <w:b/>
        <w:bCs/>
        <w:sz w:val="28"/>
        <w:szCs w:val="28"/>
        <w:rtl/>
        <w:lang w:bidi="ar-EG"/>
      </w:rPr>
      <w:t xml:space="preserve">وحدة ضمان الجودة - كلية الزراعة بمشتهر- جامعة بنها </w:t>
    </w:r>
    <w:r>
      <w:rPr>
        <w:rFonts w:ascii="Andalus" w:hAnsi="Andalus" w:cs="Andalus" w:hint="cs"/>
        <w:b/>
        <w:bCs/>
        <w:sz w:val="28"/>
        <w:szCs w:val="28"/>
        <w:rtl/>
        <w:lang w:bidi="ar-EG"/>
      </w:rPr>
      <w:t>-اكتوبر</w:t>
    </w:r>
    <w:r w:rsidRPr="00174E10">
      <w:rPr>
        <w:rFonts w:ascii="Andalus" w:hAnsi="Andalus" w:cs="Andalus"/>
        <w:b/>
        <w:bCs/>
        <w:sz w:val="28"/>
        <w:szCs w:val="28"/>
        <w:rtl/>
        <w:lang w:bidi="ar-EG"/>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4CB8"/>
    <w:multiLevelType w:val="hybridMultilevel"/>
    <w:tmpl w:val="E79A7D7E"/>
    <w:lvl w:ilvl="0" w:tplc="A7A4D1A2">
      <w:start w:val="1"/>
      <w:numFmt w:val="bullet"/>
      <w:lvlText w:val=""/>
      <w:lvlJc w:val="left"/>
      <w:pPr>
        <w:tabs>
          <w:tab w:val="num" w:pos="720"/>
        </w:tabs>
        <w:ind w:left="720" w:hanging="360"/>
      </w:pPr>
      <w:rPr>
        <w:rFonts w:ascii="Wingdings" w:hAnsi="Wingdings" w:hint="default"/>
      </w:rPr>
    </w:lvl>
    <w:lvl w:ilvl="1" w:tplc="E73A20FE" w:tentative="1">
      <w:start w:val="1"/>
      <w:numFmt w:val="bullet"/>
      <w:lvlText w:val=""/>
      <w:lvlJc w:val="left"/>
      <w:pPr>
        <w:tabs>
          <w:tab w:val="num" w:pos="1440"/>
        </w:tabs>
        <w:ind w:left="1440" w:hanging="360"/>
      </w:pPr>
      <w:rPr>
        <w:rFonts w:ascii="Wingdings" w:hAnsi="Wingdings" w:hint="default"/>
      </w:rPr>
    </w:lvl>
    <w:lvl w:ilvl="2" w:tplc="2048CFB2" w:tentative="1">
      <w:start w:val="1"/>
      <w:numFmt w:val="bullet"/>
      <w:lvlText w:val=""/>
      <w:lvlJc w:val="left"/>
      <w:pPr>
        <w:tabs>
          <w:tab w:val="num" w:pos="2160"/>
        </w:tabs>
        <w:ind w:left="2160" w:hanging="360"/>
      </w:pPr>
      <w:rPr>
        <w:rFonts w:ascii="Wingdings" w:hAnsi="Wingdings" w:hint="default"/>
      </w:rPr>
    </w:lvl>
    <w:lvl w:ilvl="3" w:tplc="8668E9E8" w:tentative="1">
      <w:start w:val="1"/>
      <w:numFmt w:val="bullet"/>
      <w:lvlText w:val=""/>
      <w:lvlJc w:val="left"/>
      <w:pPr>
        <w:tabs>
          <w:tab w:val="num" w:pos="2880"/>
        </w:tabs>
        <w:ind w:left="2880" w:hanging="360"/>
      </w:pPr>
      <w:rPr>
        <w:rFonts w:ascii="Wingdings" w:hAnsi="Wingdings" w:hint="default"/>
      </w:rPr>
    </w:lvl>
    <w:lvl w:ilvl="4" w:tplc="0E08A1AC" w:tentative="1">
      <w:start w:val="1"/>
      <w:numFmt w:val="bullet"/>
      <w:lvlText w:val=""/>
      <w:lvlJc w:val="left"/>
      <w:pPr>
        <w:tabs>
          <w:tab w:val="num" w:pos="3600"/>
        </w:tabs>
        <w:ind w:left="3600" w:hanging="360"/>
      </w:pPr>
      <w:rPr>
        <w:rFonts w:ascii="Wingdings" w:hAnsi="Wingdings" w:hint="default"/>
      </w:rPr>
    </w:lvl>
    <w:lvl w:ilvl="5" w:tplc="CB065164" w:tentative="1">
      <w:start w:val="1"/>
      <w:numFmt w:val="bullet"/>
      <w:lvlText w:val=""/>
      <w:lvlJc w:val="left"/>
      <w:pPr>
        <w:tabs>
          <w:tab w:val="num" w:pos="4320"/>
        </w:tabs>
        <w:ind w:left="4320" w:hanging="360"/>
      </w:pPr>
      <w:rPr>
        <w:rFonts w:ascii="Wingdings" w:hAnsi="Wingdings" w:hint="default"/>
      </w:rPr>
    </w:lvl>
    <w:lvl w:ilvl="6" w:tplc="DD3CE666" w:tentative="1">
      <w:start w:val="1"/>
      <w:numFmt w:val="bullet"/>
      <w:lvlText w:val=""/>
      <w:lvlJc w:val="left"/>
      <w:pPr>
        <w:tabs>
          <w:tab w:val="num" w:pos="5040"/>
        </w:tabs>
        <w:ind w:left="5040" w:hanging="360"/>
      </w:pPr>
      <w:rPr>
        <w:rFonts w:ascii="Wingdings" w:hAnsi="Wingdings" w:hint="default"/>
      </w:rPr>
    </w:lvl>
    <w:lvl w:ilvl="7" w:tplc="6E3ECA1E" w:tentative="1">
      <w:start w:val="1"/>
      <w:numFmt w:val="bullet"/>
      <w:lvlText w:val=""/>
      <w:lvlJc w:val="left"/>
      <w:pPr>
        <w:tabs>
          <w:tab w:val="num" w:pos="5760"/>
        </w:tabs>
        <w:ind w:left="5760" w:hanging="360"/>
      </w:pPr>
      <w:rPr>
        <w:rFonts w:ascii="Wingdings" w:hAnsi="Wingdings" w:hint="default"/>
      </w:rPr>
    </w:lvl>
    <w:lvl w:ilvl="8" w:tplc="53B00C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71415"/>
    <w:multiLevelType w:val="hybridMultilevel"/>
    <w:tmpl w:val="387C7336"/>
    <w:lvl w:ilvl="0" w:tplc="435CB1B4">
      <w:start w:val="1"/>
      <w:numFmt w:val="bullet"/>
      <w:lvlText w:val="•"/>
      <w:lvlJc w:val="left"/>
      <w:pPr>
        <w:tabs>
          <w:tab w:val="num" w:pos="720"/>
        </w:tabs>
        <w:ind w:left="720" w:hanging="360"/>
      </w:pPr>
      <w:rPr>
        <w:rFonts w:ascii="Arial" w:hAnsi="Arial" w:hint="default"/>
      </w:rPr>
    </w:lvl>
    <w:lvl w:ilvl="1" w:tplc="D26279AE" w:tentative="1">
      <w:start w:val="1"/>
      <w:numFmt w:val="bullet"/>
      <w:lvlText w:val="•"/>
      <w:lvlJc w:val="left"/>
      <w:pPr>
        <w:tabs>
          <w:tab w:val="num" w:pos="1440"/>
        </w:tabs>
        <w:ind w:left="1440" w:hanging="360"/>
      </w:pPr>
      <w:rPr>
        <w:rFonts w:ascii="Arial" w:hAnsi="Arial" w:hint="default"/>
      </w:rPr>
    </w:lvl>
    <w:lvl w:ilvl="2" w:tplc="7FFEA790" w:tentative="1">
      <w:start w:val="1"/>
      <w:numFmt w:val="bullet"/>
      <w:lvlText w:val="•"/>
      <w:lvlJc w:val="left"/>
      <w:pPr>
        <w:tabs>
          <w:tab w:val="num" w:pos="2160"/>
        </w:tabs>
        <w:ind w:left="2160" w:hanging="360"/>
      </w:pPr>
      <w:rPr>
        <w:rFonts w:ascii="Arial" w:hAnsi="Arial" w:hint="default"/>
      </w:rPr>
    </w:lvl>
    <w:lvl w:ilvl="3" w:tplc="C3C25D28" w:tentative="1">
      <w:start w:val="1"/>
      <w:numFmt w:val="bullet"/>
      <w:lvlText w:val="•"/>
      <w:lvlJc w:val="left"/>
      <w:pPr>
        <w:tabs>
          <w:tab w:val="num" w:pos="2880"/>
        </w:tabs>
        <w:ind w:left="2880" w:hanging="360"/>
      </w:pPr>
      <w:rPr>
        <w:rFonts w:ascii="Arial" w:hAnsi="Arial" w:hint="default"/>
      </w:rPr>
    </w:lvl>
    <w:lvl w:ilvl="4" w:tplc="46405312" w:tentative="1">
      <w:start w:val="1"/>
      <w:numFmt w:val="bullet"/>
      <w:lvlText w:val="•"/>
      <w:lvlJc w:val="left"/>
      <w:pPr>
        <w:tabs>
          <w:tab w:val="num" w:pos="3600"/>
        </w:tabs>
        <w:ind w:left="3600" w:hanging="360"/>
      </w:pPr>
      <w:rPr>
        <w:rFonts w:ascii="Arial" w:hAnsi="Arial" w:hint="default"/>
      </w:rPr>
    </w:lvl>
    <w:lvl w:ilvl="5" w:tplc="458EC0CC" w:tentative="1">
      <w:start w:val="1"/>
      <w:numFmt w:val="bullet"/>
      <w:lvlText w:val="•"/>
      <w:lvlJc w:val="left"/>
      <w:pPr>
        <w:tabs>
          <w:tab w:val="num" w:pos="4320"/>
        </w:tabs>
        <w:ind w:left="4320" w:hanging="360"/>
      </w:pPr>
      <w:rPr>
        <w:rFonts w:ascii="Arial" w:hAnsi="Arial" w:hint="default"/>
      </w:rPr>
    </w:lvl>
    <w:lvl w:ilvl="6" w:tplc="CCA0CBF0" w:tentative="1">
      <w:start w:val="1"/>
      <w:numFmt w:val="bullet"/>
      <w:lvlText w:val="•"/>
      <w:lvlJc w:val="left"/>
      <w:pPr>
        <w:tabs>
          <w:tab w:val="num" w:pos="5040"/>
        </w:tabs>
        <w:ind w:left="5040" w:hanging="360"/>
      </w:pPr>
      <w:rPr>
        <w:rFonts w:ascii="Arial" w:hAnsi="Arial" w:hint="default"/>
      </w:rPr>
    </w:lvl>
    <w:lvl w:ilvl="7" w:tplc="5B706566" w:tentative="1">
      <w:start w:val="1"/>
      <w:numFmt w:val="bullet"/>
      <w:lvlText w:val="•"/>
      <w:lvlJc w:val="left"/>
      <w:pPr>
        <w:tabs>
          <w:tab w:val="num" w:pos="5760"/>
        </w:tabs>
        <w:ind w:left="5760" w:hanging="360"/>
      </w:pPr>
      <w:rPr>
        <w:rFonts w:ascii="Arial" w:hAnsi="Arial" w:hint="default"/>
      </w:rPr>
    </w:lvl>
    <w:lvl w:ilvl="8" w:tplc="75B418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C70608"/>
    <w:multiLevelType w:val="hybridMultilevel"/>
    <w:tmpl w:val="36A250CC"/>
    <w:lvl w:ilvl="0" w:tplc="370A0A7C">
      <w:start w:val="1"/>
      <w:numFmt w:val="bullet"/>
      <w:lvlText w:val=""/>
      <w:lvlJc w:val="left"/>
      <w:pPr>
        <w:tabs>
          <w:tab w:val="num" w:pos="720"/>
        </w:tabs>
        <w:ind w:left="720" w:hanging="360"/>
      </w:pPr>
      <w:rPr>
        <w:rFonts w:ascii="Wingdings" w:hAnsi="Wingdings" w:hint="default"/>
      </w:rPr>
    </w:lvl>
    <w:lvl w:ilvl="1" w:tplc="870E973C" w:tentative="1">
      <w:start w:val="1"/>
      <w:numFmt w:val="bullet"/>
      <w:lvlText w:val=""/>
      <w:lvlJc w:val="left"/>
      <w:pPr>
        <w:tabs>
          <w:tab w:val="num" w:pos="1440"/>
        </w:tabs>
        <w:ind w:left="1440" w:hanging="360"/>
      </w:pPr>
      <w:rPr>
        <w:rFonts w:ascii="Wingdings" w:hAnsi="Wingdings" w:hint="default"/>
      </w:rPr>
    </w:lvl>
    <w:lvl w:ilvl="2" w:tplc="7F36B670" w:tentative="1">
      <w:start w:val="1"/>
      <w:numFmt w:val="bullet"/>
      <w:lvlText w:val=""/>
      <w:lvlJc w:val="left"/>
      <w:pPr>
        <w:tabs>
          <w:tab w:val="num" w:pos="2160"/>
        </w:tabs>
        <w:ind w:left="2160" w:hanging="360"/>
      </w:pPr>
      <w:rPr>
        <w:rFonts w:ascii="Wingdings" w:hAnsi="Wingdings" w:hint="default"/>
      </w:rPr>
    </w:lvl>
    <w:lvl w:ilvl="3" w:tplc="90B01D8A" w:tentative="1">
      <w:start w:val="1"/>
      <w:numFmt w:val="bullet"/>
      <w:lvlText w:val=""/>
      <w:lvlJc w:val="left"/>
      <w:pPr>
        <w:tabs>
          <w:tab w:val="num" w:pos="2880"/>
        </w:tabs>
        <w:ind w:left="2880" w:hanging="360"/>
      </w:pPr>
      <w:rPr>
        <w:rFonts w:ascii="Wingdings" w:hAnsi="Wingdings" w:hint="default"/>
      </w:rPr>
    </w:lvl>
    <w:lvl w:ilvl="4" w:tplc="87FE8DFE" w:tentative="1">
      <w:start w:val="1"/>
      <w:numFmt w:val="bullet"/>
      <w:lvlText w:val=""/>
      <w:lvlJc w:val="left"/>
      <w:pPr>
        <w:tabs>
          <w:tab w:val="num" w:pos="3600"/>
        </w:tabs>
        <w:ind w:left="3600" w:hanging="360"/>
      </w:pPr>
      <w:rPr>
        <w:rFonts w:ascii="Wingdings" w:hAnsi="Wingdings" w:hint="default"/>
      </w:rPr>
    </w:lvl>
    <w:lvl w:ilvl="5" w:tplc="ACA60CE6" w:tentative="1">
      <w:start w:val="1"/>
      <w:numFmt w:val="bullet"/>
      <w:lvlText w:val=""/>
      <w:lvlJc w:val="left"/>
      <w:pPr>
        <w:tabs>
          <w:tab w:val="num" w:pos="4320"/>
        </w:tabs>
        <w:ind w:left="4320" w:hanging="360"/>
      </w:pPr>
      <w:rPr>
        <w:rFonts w:ascii="Wingdings" w:hAnsi="Wingdings" w:hint="default"/>
      </w:rPr>
    </w:lvl>
    <w:lvl w:ilvl="6" w:tplc="23B2DE88" w:tentative="1">
      <w:start w:val="1"/>
      <w:numFmt w:val="bullet"/>
      <w:lvlText w:val=""/>
      <w:lvlJc w:val="left"/>
      <w:pPr>
        <w:tabs>
          <w:tab w:val="num" w:pos="5040"/>
        </w:tabs>
        <w:ind w:left="5040" w:hanging="360"/>
      </w:pPr>
      <w:rPr>
        <w:rFonts w:ascii="Wingdings" w:hAnsi="Wingdings" w:hint="default"/>
      </w:rPr>
    </w:lvl>
    <w:lvl w:ilvl="7" w:tplc="BFCEC26C" w:tentative="1">
      <w:start w:val="1"/>
      <w:numFmt w:val="bullet"/>
      <w:lvlText w:val=""/>
      <w:lvlJc w:val="left"/>
      <w:pPr>
        <w:tabs>
          <w:tab w:val="num" w:pos="5760"/>
        </w:tabs>
        <w:ind w:left="5760" w:hanging="360"/>
      </w:pPr>
      <w:rPr>
        <w:rFonts w:ascii="Wingdings" w:hAnsi="Wingdings" w:hint="default"/>
      </w:rPr>
    </w:lvl>
    <w:lvl w:ilvl="8" w:tplc="256028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12839"/>
    <w:multiLevelType w:val="hybridMultilevel"/>
    <w:tmpl w:val="73CE2ECE"/>
    <w:lvl w:ilvl="0" w:tplc="E806E6C8">
      <w:start w:val="1"/>
      <w:numFmt w:val="bullet"/>
      <w:lvlText w:val=""/>
      <w:lvlJc w:val="left"/>
      <w:pPr>
        <w:tabs>
          <w:tab w:val="num" w:pos="720"/>
        </w:tabs>
        <w:ind w:left="720" w:hanging="360"/>
      </w:pPr>
      <w:rPr>
        <w:rFonts w:ascii="Wingdings" w:hAnsi="Wingdings" w:hint="default"/>
      </w:rPr>
    </w:lvl>
    <w:lvl w:ilvl="1" w:tplc="203AAB9C" w:tentative="1">
      <w:start w:val="1"/>
      <w:numFmt w:val="bullet"/>
      <w:lvlText w:val=""/>
      <w:lvlJc w:val="left"/>
      <w:pPr>
        <w:tabs>
          <w:tab w:val="num" w:pos="1440"/>
        </w:tabs>
        <w:ind w:left="1440" w:hanging="360"/>
      </w:pPr>
      <w:rPr>
        <w:rFonts w:ascii="Wingdings" w:hAnsi="Wingdings" w:hint="default"/>
      </w:rPr>
    </w:lvl>
    <w:lvl w:ilvl="2" w:tplc="22CA04EC" w:tentative="1">
      <w:start w:val="1"/>
      <w:numFmt w:val="bullet"/>
      <w:lvlText w:val=""/>
      <w:lvlJc w:val="left"/>
      <w:pPr>
        <w:tabs>
          <w:tab w:val="num" w:pos="2160"/>
        </w:tabs>
        <w:ind w:left="2160" w:hanging="360"/>
      </w:pPr>
      <w:rPr>
        <w:rFonts w:ascii="Wingdings" w:hAnsi="Wingdings" w:hint="default"/>
      </w:rPr>
    </w:lvl>
    <w:lvl w:ilvl="3" w:tplc="11F8AB36" w:tentative="1">
      <w:start w:val="1"/>
      <w:numFmt w:val="bullet"/>
      <w:lvlText w:val=""/>
      <w:lvlJc w:val="left"/>
      <w:pPr>
        <w:tabs>
          <w:tab w:val="num" w:pos="2880"/>
        </w:tabs>
        <w:ind w:left="2880" w:hanging="360"/>
      </w:pPr>
      <w:rPr>
        <w:rFonts w:ascii="Wingdings" w:hAnsi="Wingdings" w:hint="default"/>
      </w:rPr>
    </w:lvl>
    <w:lvl w:ilvl="4" w:tplc="C8840EAA" w:tentative="1">
      <w:start w:val="1"/>
      <w:numFmt w:val="bullet"/>
      <w:lvlText w:val=""/>
      <w:lvlJc w:val="left"/>
      <w:pPr>
        <w:tabs>
          <w:tab w:val="num" w:pos="3600"/>
        </w:tabs>
        <w:ind w:left="3600" w:hanging="360"/>
      </w:pPr>
      <w:rPr>
        <w:rFonts w:ascii="Wingdings" w:hAnsi="Wingdings" w:hint="default"/>
      </w:rPr>
    </w:lvl>
    <w:lvl w:ilvl="5" w:tplc="FBF22AF4" w:tentative="1">
      <w:start w:val="1"/>
      <w:numFmt w:val="bullet"/>
      <w:lvlText w:val=""/>
      <w:lvlJc w:val="left"/>
      <w:pPr>
        <w:tabs>
          <w:tab w:val="num" w:pos="4320"/>
        </w:tabs>
        <w:ind w:left="4320" w:hanging="360"/>
      </w:pPr>
      <w:rPr>
        <w:rFonts w:ascii="Wingdings" w:hAnsi="Wingdings" w:hint="default"/>
      </w:rPr>
    </w:lvl>
    <w:lvl w:ilvl="6" w:tplc="5EFC6FC2" w:tentative="1">
      <w:start w:val="1"/>
      <w:numFmt w:val="bullet"/>
      <w:lvlText w:val=""/>
      <w:lvlJc w:val="left"/>
      <w:pPr>
        <w:tabs>
          <w:tab w:val="num" w:pos="5040"/>
        </w:tabs>
        <w:ind w:left="5040" w:hanging="360"/>
      </w:pPr>
      <w:rPr>
        <w:rFonts w:ascii="Wingdings" w:hAnsi="Wingdings" w:hint="default"/>
      </w:rPr>
    </w:lvl>
    <w:lvl w:ilvl="7" w:tplc="C5A6EF2A" w:tentative="1">
      <w:start w:val="1"/>
      <w:numFmt w:val="bullet"/>
      <w:lvlText w:val=""/>
      <w:lvlJc w:val="left"/>
      <w:pPr>
        <w:tabs>
          <w:tab w:val="num" w:pos="5760"/>
        </w:tabs>
        <w:ind w:left="5760" w:hanging="360"/>
      </w:pPr>
      <w:rPr>
        <w:rFonts w:ascii="Wingdings" w:hAnsi="Wingdings" w:hint="default"/>
      </w:rPr>
    </w:lvl>
    <w:lvl w:ilvl="8" w:tplc="B54E1D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747D26"/>
    <w:multiLevelType w:val="hybridMultilevel"/>
    <w:tmpl w:val="F1CA83F0"/>
    <w:lvl w:ilvl="0" w:tplc="EED035E8">
      <w:start w:val="1"/>
      <w:numFmt w:val="bullet"/>
      <w:lvlText w:val=""/>
      <w:lvlJc w:val="left"/>
      <w:pPr>
        <w:tabs>
          <w:tab w:val="num" w:pos="720"/>
        </w:tabs>
        <w:ind w:left="720" w:hanging="360"/>
      </w:pPr>
      <w:rPr>
        <w:rFonts w:ascii="Wingdings" w:hAnsi="Wingdings" w:hint="default"/>
      </w:rPr>
    </w:lvl>
    <w:lvl w:ilvl="1" w:tplc="93A0D63A" w:tentative="1">
      <w:start w:val="1"/>
      <w:numFmt w:val="bullet"/>
      <w:lvlText w:val=""/>
      <w:lvlJc w:val="left"/>
      <w:pPr>
        <w:tabs>
          <w:tab w:val="num" w:pos="1440"/>
        </w:tabs>
        <w:ind w:left="1440" w:hanging="360"/>
      </w:pPr>
      <w:rPr>
        <w:rFonts w:ascii="Wingdings" w:hAnsi="Wingdings" w:hint="default"/>
      </w:rPr>
    </w:lvl>
    <w:lvl w:ilvl="2" w:tplc="F7E6FE4A" w:tentative="1">
      <w:start w:val="1"/>
      <w:numFmt w:val="bullet"/>
      <w:lvlText w:val=""/>
      <w:lvlJc w:val="left"/>
      <w:pPr>
        <w:tabs>
          <w:tab w:val="num" w:pos="2160"/>
        </w:tabs>
        <w:ind w:left="2160" w:hanging="360"/>
      </w:pPr>
      <w:rPr>
        <w:rFonts w:ascii="Wingdings" w:hAnsi="Wingdings" w:hint="default"/>
      </w:rPr>
    </w:lvl>
    <w:lvl w:ilvl="3" w:tplc="00E47FCC" w:tentative="1">
      <w:start w:val="1"/>
      <w:numFmt w:val="bullet"/>
      <w:lvlText w:val=""/>
      <w:lvlJc w:val="left"/>
      <w:pPr>
        <w:tabs>
          <w:tab w:val="num" w:pos="2880"/>
        </w:tabs>
        <w:ind w:left="2880" w:hanging="360"/>
      </w:pPr>
      <w:rPr>
        <w:rFonts w:ascii="Wingdings" w:hAnsi="Wingdings" w:hint="default"/>
      </w:rPr>
    </w:lvl>
    <w:lvl w:ilvl="4" w:tplc="540CDA9C" w:tentative="1">
      <w:start w:val="1"/>
      <w:numFmt w:val="bullet"/>
      <w:lvlText w:val=""/>
      <w:lvlJc w:val="left"/>
      <w:pPr>
        <w:tabs>
          <w:tab w:val="num" w:pos="3600"/>
        </w:tabs>
        <w:ind w:left="3600" w:hanging="360"/>
      </w:pPr>
      <w:rPr>
        <w:rFonts w:ascii="Wingdings" w:hAnsi="Wingdings" w:hint="default"/>
      </w:rPr>
    </w:lvl>
    <w:lvl w:ilvl="5" w:tplc="3C7E3F18" w:tentative="1">
      <w:start w:val="1"/>
      <w:numFmt w:val="bullet"/>
      <w:lvlText w:val=""/>
      <w:lvlJc w:val="left"/>
      <w:pPr>
        <w:tabs>
          <w:tab w:val="num" w:pos="4320"/>
        </w:tabs>
        <w:ind w:left="4320" w:hanging="360"/>
      </w:pPr>
      <w:rPr>
        <w:rFonts w:ascii="Wingdings" w:hAnsi="Wingdings" w:hint="default"/>
      </w:rPr>
    </w:lvl>
    <w:lvl w:ilvl="6" w:tplc="07A0DE9C" w:tentative="1">
      <w:start w:val="1"/>
      <w:numFmt w:val="bullet"/>
      <w:lvlText w:val=""/>
      <w:lvlJc w:val="left"/>
      <w:pPr>
        <w:tabs>
          <w:tab w:val="num" w:pos="5040"/>
        </w:tabs>
        <w:ind w:left="5040" w:hanging="360"/>
      </w:pPr>
      <w:rPr>
        <w:rFonts w:ascii="Wingdings" w:hAnsi="Wingdings" w:hint="default"/>
      </w:rPr>
    </w:lvl>
    <w:lvl w:ilvl="7" w:tplc="A334AD0A" w:tentative="1">
      <w:start w:val="1"/>
      <w:numFmt w:val="bullet"/>
      <w:lvlText w:val=""/>
      <w:lvlJc w:val="left"/>
      <w:pPr>
        <w:tabs>
          <w:tab w:val="num" w:pos="5760"/>
        </w:tabs>
        <w:ind w:left="5760" w:hanging="360"/>
      </w:pPr>
      <w:rPr>
        <w:rFonts w:ascii="Wingdings" w:hAnsi="Wingdings" w:hint="default"/>
      </w:rPr>
    </w:lvl>
    <w:lvl w:ilvl="8" w:tplc="F4C6F5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221395"/>
    <w:multiLevelType w:val="hybridMultilevel"/>
    <w:tmpl w:val="BC12924E"/>
    <w:lvl w:ilvl="0" w:tplc="65C0DE04">
      <w:start w:val="1"/>
      <w:numFmt w:val="bullet"/>
      <w:lvlText w:val="•"/>
      <w:lvlJc w:val="left"/>
      <w:pPr>
        <w:tabs>
          <w:tab w:val="num" w:pos="720"/>
        </w:tabs>
        <w:ind w:left="720" w:hanging="360"/>
      </w:pPr>
      <w:rPr>
        <w:rFonts w:ascii="Arial" w:hAnsi="Arial" w:hint="default"/>
      </w:rPr>
    </w:lvl>
    <w:lvl w:ilvl="1" w:tplc="F8D22DAE" w:tentative="1">
      <w:start w:val="1"/>
      <w:numFmt w:val="bullet"/>
      <w:lvlText w:val="•"/>
      <w:lvlJc w:val="left"/>
      <w:pPr>
        <w:tabs>
          <w:tab w:val="num" w:pos="1440"/>
        </w:tabs>
        <w:ind w:left="1440" w:hanging="360"/>
      </w:pPr>
      <w:rPr>
        <w:rFonts w:ascii="Arial" w:hAnsi="Arial" w:hint="default"/>
      </w:rPr>
    </w:lvl>
    <w:lvl w:ilvl="2" w:tplc="D196F702" w:tentative="1">
      <w:start w:val="1"/>
      <w:numFmt w:val="bullet"/>
      <w:lvlText w:val="•"/>
      <w:lvlJc w:val="left"/>
      <w:pPr>
        <w:tabs>
          <w:tab w:val="num" w:pos="2160"/>
        </w:tabs>
        <w:ind w:left="2160" w:hanging="360"/>
      </w:pPr>
      <w:rPr>
        <w:rFonts w:ascii="Arial" w:hAnsi="Arial" w:hint="default"/>
      </w:rPr>
    </w:lvl>
    <w:lvl w:ilvl="3" w:tplc="9280AD40" w:tentative="1">
      <w:start w:val="1"/>
      <w:numFmt w:val="bullet"/>
      <w:lvlText w:val="•"/>
      <w:lvlJc w:val="left"/>
      <w:pPr>
        <w:tabs>
          <w:tab w:val="num" w:pos="2880"/>
        </w:tabs>
        <w:ind w:left="2880" w:hanging="360"/>
      </w:pPr>
      <w:rPr>
        <w:rFonts w:ascii="Arial" w:hAnsi="Arial" w:hint="default"/>
      </w:rPr>
    </w:lvl>
    <w:lvl w:ilvl="4" w:tplc="FC0042F4" w:tentative="1">
      <w:start w:val="1"/>
      <w:numFmt w:val="bullet"/>
      <w:lvlText w:val="•"/>
      <w:lvlJc w:val="left"/>
      <w:pPr>
        <w:tabs>
          <w:tab w:val="num" w:pos="3600"/>
        </w:tabs>
        <w:ind w:left="3600" w:hanging="360"/>
      </w:pPr>
      <w:rPr>
        <w:rFonts w:ascii="Arial" w:hAnsi="Arial" w:hint="default"/>
      </w:rPr>
    </w:lvl>
    <w:lvl w:ilvl="5" w:tplc="0DA845B8" w:tentative="1">
      <w:start w:val="1"/>
      <w:numFmt w:val="bullet"/>
      <w:lvlText w:val="•"/>
      <w:lvlJc w:val="left"/>
      <w:pPr>
        <w:tabs>
          <w:tab w:val="num" w:pos="4320"/>
        </w:tabs>
        <w:ind w:left="4320" w:hanging="360"/>
      </w:pPr>
      <w:rPr>
        <w:rFonts w:ascii="Arial" w:hAnsi="Arial" w:hint="default"/>
      </w:rPr>
    </w:lvl>
    <w:lvl w:ilvl="6" w:tplc="3A1A5BB4" w:tentative="1">
      <w:start w:val="1"/>
      <w:numFmt w:val="bullet"/>
      <w:lvlText w:val="•"/>
      <w:lvlJc w:val="left"/>
      <w:pPr>
        <w:tabs>
          <w:tab w:val="num" w:pos="5040"/>
        </w:tabs>
        <w:ind w:left="5040" w:hanging="360"/>
      </w:pPr>
      <w:rPr>
        <w:rFonts w:ascii="Arial" w:hAnsi="Arial" w:hint="default"/>
      </w:rPr>
    </w:lvl>
    <w:lvl w:ilvl="7" w:tplc="79E02D60" w:tentative="1">
      <w:start w:val="1"/>
      <w:numFmt w:val="bullet"/>
      <w:lvlText w:val="•"/>
      <w:lvlJc w:val="left"/>
      <w:pPr>
        <w:tabs>
          <w:tab w:val="num" w:pos="5760"/>
        </w:tabs>
        <w:ind w:left="5760" w:hanging="360"/>
      </w:pPr>
      <w:rPr>
        <w:rFonts w:ascii="Arial" w:hAnsi="Arial" w:hint="default"/>
      </w:rPr>
    </w:lvl>
    <w:lvl w:ilvl="8" w:tplc="07AA7F4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9A"/>
    <w:rsid w:val="00071809"/>
    <w:rsid w:val="000E50D3"/>
    <w:rsid w:val="00174E10"/>
    <w:rsid w:val="003C110F"/>
    <w:rsid w:val="005405BA"/>
    <w:rsid w:val="00685EE7"/>
    <w:rsid w:val="0074689A"/>
    <w:rsid w:val="00937B0D"/>
    <w:rsid w:val="00BB1CF3"/>
    <w:rsid w:val="00CB3F42"/>
    <w:rsid w:val="00D21E49"/>
    <w:rsid w:val="00E10C86"/>
    <w:rsid w:val="00E61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96512-E4FE-42C7-86DD-DD3677DA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86"/>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E10"/>
  </w:style>
  <w:style w:type="paragraph" w:styleId="Footer">
    <w:name w:val="footer"/>
    <w:basedOn w:val="Normal"/>
    <w:link w:val="FooterChar"/>
    <w:uiPriority w:val="99"/>
    <w:unhideWhenUsed/>
    <w:rsid w:val="0017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mohamed.refaat@fagr.bu.edu.eg</dc:creator>
  <cp:keywords/>
  <dc:description/>
  <cp:lastModifiedBy>mohamed.refaat@fagr.bu.edu.eg</cp:lastModifiedBy>
  <cp:revision>5</cp:revision>
  <dcterms:created xsi:type="dcterms:W3CDTF">2015-11-07T18:03:00Z</dcterms:created>
  <dcterms:modified xsi:type="dcterms:W3CDTF">2015-11-07T18:32:00Z</dcterms:modified>
</cp:coreProperties>
</file>