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9" w:rsidRPr="00E211E8" w:rsidRDefault="00124CF9" w:rsidP="007E0FD2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="Tahoma" w:hAnsi="Tahoma" w:cs="Tahoma"/>
          <w:sz w:val="26"/>
          <w:szCs w:val="26"/>
        </w:rPr>
      </w:pPr>
      <w:r w:rsidRPr="00E211E8">
        <w:rPr>
          <w:rFonts w:ascii="Tahoma" w:hAnsi="Tahoma" w:cs="Tahoma"/>
          <w:sz w:val="26"/>
          <w:szCs w:val="26"/>
        </w:rPr>
        <w:t>Course Title:</w:t>
      </w:r>
      <w:r w:rsidRPr="00E211E8">
        <w:rPr>
          <w:rFonts w:ascii="Tahoma" w:eastAsia="Tahoma" w:hAnsi="Tahoma" w:cs="Tahoma"/>
          <w:color w:val="000000"/>
          <w:sz w:val="26"/>
          <w:szCs w:val="26"/>
          <w:lang w:val="fr-FR" w:eastAsia="en-US"/>
        </w:rPr>
        <w:t xml:space="preserve"> </w:t>
      </w:r>
      <w:r w:rsidR="007E0FD2">
        <w:rPr>
          <w:rFonts w:ascii="Tahoma" w:eastAsia="Tahoma" w:hAnsi="Tahoma" w:cs="Tahoma"/>
          <w:color w:val="000000"/>
          <w:sz w:val="26"/>
          <w:szCs w:val="26"/>
          <w:lang w:eastAsia="en-US"/>
        </w:rPr>
        <w:t xml:space="preserve">Genetics </w:t>
      </w:r>
      <w:r w:rsidR="00671245">
        <w:rPr>
          <w:rFonts w:ascii="Tahoma" w:eastAsia="Tahoma" w:hAnsi="Tahoma" w:cs="Tahoma"/>
          <w:color w:val="000000"/>
          <w:sz w:val="26"/>
          <w:szCs w:val="26"/>
          <w:lang w:eastAsia="en-US"/>
        </w:rPr>
        <w:t xml:space="preserve">1 </w:t>
      </w:r>
      <w:r w:rsidR="007E0FD2">
        <w:rPr>
          <w:rFonts w:ascii="Tahoma" w:eastAsia="Tahoma" w:hAnsi="Tahoma" w:cs="Tahoma"/>
          <w:color w:val="000000"/>
          <w:sz w:val="26"/>
          <w:szCs w:val="26"/>
          <w:lang w:eastAsia="en-US"/>
        </w:rPr>
        <w:t>(Fundamentals)</w:t>
      </w:r>
      <w:r w:rsidRPr="00E211E8">
        <w:rPr>
          <w:rFonts w:ascii="Tahoma" w:eastAsia="Tahoma" w:hAnsi="Tahoma" w:cs="Tahoma"/>
          <w:color w:val="000000"/>
          <w:sz w:val="26"/>
          <w:szCs w:val="26"/>
          <w:lang w:eastAsia="en-US"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Benha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 of Agriculture</w:t>
            </w:r>
          </w:p>
        </w:tc>
      </w:tr>
      <w:tr w:rsidR="00124CF9" w:rsidRPr="004B6DCF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A02DE8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Program</w:t>
            </w:r>
            <w:r w:rsidR="00124CF9"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of</w:t>
            </w:r>
            <w:r w:rsidR="00124CF9"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which the course is given</w:t>
            </w:r>
          </w:p>
        </w:tc>
        <w:tc>
          <w:tcPr>
            <w:tcW w:w="5461" w:type="dxa"/>
            <w:vAlign w:val="center"/>
          </w:tcPr>
          <w:p w:rsidR="00124CF9" w:rsidRPr="004B6DCF" w:rsidRDefault="00342D5C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F416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AGRIC. BIOTECHNOLOGY PROGRAM</w:t>
            </w:r>
          </w:p>
        </w:tc>
      </w:tr>
      <w:tr w:rsidR="00124CF9" w:rsidRPr="004B6DCF" w:rsidTr="004B6DCF">
        <w:trPr>
          <w:trHeight w:val="364"/>
        </w:trPr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Major or Minor element of </w:t>
            </w:r>
            <w:r w:rsidR="00283936">
              <w:rPr>
                <w:rFonts w:asciiTheme="majorBidi" w:hAnsiTheme="majorBidi" w:cstheme="majorBidi"/>
                <w:sz w:val="26"/>
                <w:szCs w:val="26"/>
              </w:rPr>
              <w:t>p</w:t>
            </w:r>
            <w:r w:rsidR="00A02DE8" w:rsidRPr="004B6DCF">
              <w:rPr>
                <w:rFonts w:asciiTheme="majorBidi" w:hAnsiTheme="majorBidi" w:cstheme="majorBidi"/>
                <w:sz w:val="26"/>
                <w:szCs w:val="26"/>
              </w:rPr>
              <w:t>rogram</w:t>
            </w:r>
          </w:p>
        </w:tc>
        <w:tc>
          <w:tcPr>
            <w:tcW w:w="5461" w:type="dxa"/>
            <w:vAlign w:val="center"/>
          </w:tcPr>
          <w:p w:rsidR="00124CF9" w:rsidRPr="004B6DCF" w:rsidRDefault="00342D5C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Major</w:t>
            </w:r>
          </w:p>
        </w:tc>
      </w:tr>
      <w:tr w:rsidR="00124CF9" w:rsidRPr="004B6DCF" w:rsidTr="004B6DCF">
        <w:tc>
          <w:tcPr>
            <w:tcW w:w="4320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 w:rsidR="00283936">
              <w:rPr>
                <w:rFonts w:asciiTheme="majorBidi" w:hAnsiTheme="majorBidi" w:cstheme="majorBidi"/>
                <w:sz w:val="26"/>
                <w:szCs w:val="26"/>
              </w:rPr>
              <w:t>p</w:t>
            </w:r>
            <w:r w:rsidR="00A02DE8" w:rsidRPr="004B6DCF">
              <w:rPr>
                <w:rFonts w:asciiTheme="majorBidi" w:hAnsiTheme="majorBidi" w:cstheme="majorBidi"/>
                <w:sz w:val="26"/>
                <w:szCs w:val="26"/>
              </w:rPr>
              <w:t>rogram</w:t>
            </w:r>
          </w:p>
        </w:tc>
        <w:tc>
          <w:tcPr>
            <w:tcW w:w="5461" w:type="dxa"/>
            <w:vAlign w:val="center"/>
          </w:tcPr>
          <w:p w:rsidR="00124CF9" w:rsidRPr="004B6DCF" w:rsidRDefault="00342D5C" w:rsidP="00A02DE8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Genetics and Genetic engineering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124CF9" w:rsidRPr="004B6DCF" w:rsidRDefault="00342D5C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Genetics and Genetic engineering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283936" w:rsidP="00283936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Academic year (l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>evel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)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4B6DCF" w:rsidRDefault="00883654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ahoma" w:eastAsia="Tahoma" w:hAnsi="Tahoma" w:cs="Tahoma"/>
                <w:color w:val="000000"/>
                <w:sz w:val="26"/>
                <w:szCs w:val="26"/>
                <w:lang w:eastAsia="en-US"/>
              </w:rPr>
              <w:t>Genetics</w:t>
            </w:r>
            <w:r w:rsidR="00671245">
              <w:rPr>
                <w:rFonts w:ascii="Tahoma" w:eastAsia="Tahoma" w:hAnsi="Tahoma" w:cs="Tahoma"/>
                <w:color w:val="000000"/>
                <w:sz w:val="26"/>
                <w:szCs w:val="26"/>
                <w:lang w:eastAsia="en-US"/>
              </w:rPr>
              <w:t xml:space="preserve"> 1</w:t>
            </w:r>
            <w:r>
              <w:rPr>
                <w:rFonts w:ascii="Tahoma" w:eastAsia="Tahoma" w:hAnsi="Tahoma" w:cs="Tahoma"/>
                <w:color w:val="000000"/>
                <w:sz w:val="26"/>
                <w:szCs w:val="26"/>
                <w:lang w:eastAsia="en-US"/>
              </w:rPr>
              <w:t xml:space="preserve"> (Fundamentals)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4B6DCF" w:rsidRDefault="00671245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GE 1001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124CF9" w:rsidRPr="004B6DCF" w:rsidRDefault="00671245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3</w:t>
            </w:r>
            <w:bookmarkStart w:id="0" w:name="_GoBack"/>
            <w:bookmarkEnd w:id="0"/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2 </w:t>
            </w:r>
            <w:r w:rsidR="004B6DCF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/ week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2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/ week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 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Hours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4B6DCF" w:rsidRDefault="00124CF9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124CF9" w:rsidRPr="00BE7C8D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BE7C8D" w:rsidRDefault="00233681" w:rsidP="00BE7C8D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1.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OVERALL AIMS OF COURSE</w:t>
            </w:r>
          </w:p>
        </w:tc>
      </w:tr>
      <w:tr w:rsidR="00124CF9" w:rsidRPr="004B6DCF" w:rsidTr="004B6DCF">
        <w:trPr>
          <w:trHeight w:val="644"/>
        </w:trPr>
        <w:tc>
          <w:tcPr>
            <w:tcW w:w="9781" w:type="dxa"/>
          </w:tcPr>
          <w:p w:rsidR="00124CF9" w:rsidRPr="004B6DCF" w:rsidRDefault="004B6DCF" w:rsidP="004B6DCF">
            <w:pPr>
              <w:pStyle w:val="BodyText"/>
              <w:numPr>
                <w:ilvl w:val="0"/>
                <w:numId w:val="9"/>
              </w:numPr>
              <w:bidi w:val="0"/>
              <w:spacing w:after="60"/>
              <w:ind w:right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to 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know the student the importance of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computers </w:t>
            </w:r>
          </w:p>
          <w:p w:rsidR="00124CF9" w:rsidRPr="004B6DCF" w:rsidRDefault="004B6DCF" w:rsidP="004B6DCF">
            <w:pPr>
              <w:pStyle w:val="BodyText"/>
              <w:numPr>
                <w:ilvl w:val="0"/>
                <w:numId w:val="9"/>
              </w:numPr>
              <w:bidi w:val="0"/>
              <w:spacing w:after="60"/>
              <w:ind w:right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to 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>define the student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the 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types of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different computers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2D2243" w:rsidRPr="00BE7C8D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BE7C8D" w:rsidRDefault="00233681" w:rsidP="00BE7C8D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2.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</w:t>
            </w:r>
            <w:r w:rsidR="002D2243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INTENDED LEARNING OUTCOMES OF COURSE 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(ILOs)</w:t>
            </w:r>
          </w:p>
        </w:tc>
      </w:tr>
      <w:tr w:rsidR="00124CF9" w:rsidRPr="004B6DCF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 w:rsidP="00844B7F">
            <w:pPr>
              <w:bidi w:val="0"/>
              <w:spacing w:before="40" w:after="40"/>
              <w:ind w:left="40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124CF9" w:rsidRPr="004B6DCF" w:rsidTr="004B6DCF">
        <w:trPr>
          <w:trHeight w:val="344"/>
        </w:trPr>
        <w:tc>
          <w:tcPr>
            <w:tcW w:w="9781" w:type="dxa"/>
            <w:vAlign w:val="center"/>
          </w:tcPr>
          <w:p w:rsidR="00124CF9" w:rsidRPr="004B6DCF" w:rsidRDefault="00124CF9">
            <w:pPr>
              <w:tabs>
                <w:tab w:val="num" w:pos="432"/>
              </w:tabs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  <w:t>By the end of the course, students should:</w:t>
            </w:r>
          </w:p>
          <w:p w:rsidR="00124CF9" w:rsidRPr="004B6DCF" w:rsidRDefault="000F5F4B" w:rsidP="004B6DCF">
            <w:pPr>
              <w:numPr>
                <w:ilvl w:val="0"/>
                <w:numId w:val="10"/>
              </w:numPr>
              <w:bidi w:val="0"/>
              <w:spacing w:before="60" w:after="120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Understand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 the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difference</w:t>
            </w:r>
            <w:r w:rsidR="004B6DCF">
              <w:rPr>
                <w:rFonts w:asciiTheme="majorBidi" w:hAnsiTheme="majorBidi" w:cstheme="majorBidi"/>
                <w:sz w:val="26"/>
                <w:szCs w:val="26"/>
              </w:rPr>
              <w:t xml:space="preserve"> between RAM and ROM</w:t>
            </w:r>
          </w:p>
          <w:p w:rsidR="00124CF9" w:rsidRPr="004B6DCF" w:rsidRDefault="000F5F4B" w:rsidP="004B6DCF">
            <w:pPr>
              <w:numPr>
                <w:ilvl w:val="0"/>
                <w:numId w:val="10"/>
              </w:numPr>
              <w:bidi w:val="0"/>
              <w:spacing w:before="60" w:after="120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Understand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4B6DCF">
              <w:rPr>
                <w:rFonts w:asciiTheme="majorBidi" w:hAnsiTheme="majorBidi" w:cstheme="majorBidi"/>
                <w:sz w:val="26"/>
                <w:szCs w:val="26"/>
              </w:rPr>
              <w:t>the role of different computers in agricultural application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s</w:t>
            </w:r>
            <w:r w:rsidR="004B6DCF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</w:tbl>
    <w:p w:rsidR="005E7938" w:rsidRPr="0081515E" w:rsidRDefault="005E7938" w:rsidP="0081515E">
      <w:pPr>
        <w:tabs>
          <w:tab w:val="left" w:pos="2010"/>
          <w:tab w:val="left" w:pos="2385"/>
        </w:tabs>
        <w:bidi w:val="0"/>
        <w:sectPr w:rsidR="005E7938" w:rsidRPr="0081515E" w:rsidSect="00816885">
          <w:headerReference w:type="default" r:id="rId8"/>
          <w:footerReference w:type="default" r:id="rId9"/>
          <w:pgSz w:w="11906" w:h="16838"/>
          <w:pgMar w:top="1138" w:right="1138" w:bottom="1138" w:left="1138" w:header="180" w:footer="708" w:gutter="0"/>
          <w:cols w:space="708"/>
          <w:docGrid w:linePitch="360"/>
        </w:sectPr>
      </w:pPr>
    </w:p>
    <w:p w:rsidR="00884BB7" w:rsidRDefault="00884BB7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 w:rsidP="00844B7F">
            <w:pPr>
              <w:pStyle w:val="Heading6"/>
              <w:numPr>
                <w:ilvl w:val="0"/>
                <w:numId w:val="0"/>
              </w:numPr>
              <w:spacing w:before="40" w:after="40"/>
              <w:ind w:left="229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B. Intellectual Skills:</w:t>
            </w:r>
          </w:p>
        </w:tc>
      </w:tr>
      <w:tr w:rsidR="00124CF9" w:rsidRPr="004B6DCF" w:rsidTr="004B6DCF">
        <w:trPr>
          <w:trHeight w:val="690"/>
        </w:trPr>
        <w:tc>
          <w:tcPr>
            <w:tcW w:w="9781" w:type="dxa"/>
          </w:tcPr>
          <w:p w:rsidR="00124CF9" w:rsidRPr="004B6DCF" w:rsidRDefault="00124CF9">
            <w:pPr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Successful completion of this course will allow students to:</w:t>
            </w:r>
          </w:p>
          <w:p w:rsidR="00124CF9" w:rsidRPr="004B6DCF" w:rsidRDefault="00ED345B" w:rsidP="004B6DCF">
            <w:pPr>
              <w:numPr>
                <w:ilvl w:val="0"/>
                <w:numId w:val="11"/>
              </w:numPr>
              <w:bidi w:val="0"/>
              <w:spacing w:after="120"/>
              <w:ind w:right="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Solve</w:t>
            </w:r>
            <w:r w:rsidR="00124CF9" w:rsidRP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the problems for the agriculture and food plant</w:t>
            </w:r>
            <w:r w:rsid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using computers</w:t>
            </w:r>
            <w:r w:rsidR="00124CF9" w:rsidRP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.  </w:t>
            </w:r>
          </w:p>
          <w:p w:rsidR="00124CF9" w:rsidRPr="004B6DCF" w:rsidRDefault="00ED345B" w:rsidP="004B6DCF">
            <w:pPr>
              <w:numPr>
                <w:ilvl w:val="0"/>
                <w:numId w:val="11"/>
              </w:numPr>
              <w:bidi w:val="0"/>
              <w:spacing w:after="120"/>
              <w:ind w:right="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Understand</w:t>
            </w:r>
            <w:r w:rsidR="00124CF9" w:rsidRP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the </w:t>
            </w:r>
            <w:r w:rsid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computer attitudes. </w:t>
            </w:r>
            <w:r w:rsidR="00124CF9" w:rsidRP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   </w:t>
            </w:r>
          </w:p>
        </w:tc>
      </w:tr>
      <w:tr w:rsidR="00124CF9" w:rsidRPr="004B6DCF" w:rsidTr="004B6DCF">
        <w:trPr>
          <w:trHeight w:val="3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24CF9" w:rsidRPr="00CA7972" w:rsidRDefault="00124CF9" w:rsidP="00844B7F">
            <w:pPr>
              <w:pStyle w:val="Subtitle"/>
              <w:spacing w:before="60" w:after="60"/>
              <w:ind w:left="22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124CF9" w:rsidRPr="004B6DCF" w:rsidTr="004B6DCF">
        <w:trPr>
          <w:trHeight w:val="361"/>
        </w:trPr>
        <w:tc>
          <w:tcPr>
            <w:tcW w:w="9781" w:type="dxa"/>
            <w:shd w:val="clear" w:color="auto" w:fill="auto"/>
            <w:vAlign w:val="center"/>
          </w:tcPr>
          <w:p w:rsidR="00124CF9" w:rsidRPr="004B6DCF" w:rsidRDefault="00124CF9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Analysis of agriculture and industrials waste</w:t>
            </w:r>
            <w:r w:rsidR="004B6DCF"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 using computers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124CF9" w:rsidRPr="004B6DCF" w:rsidRDefault="004B6DCF" w:rsidP="004B6DCF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 Using Microsoft word and excel applications. 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  <w:tr w:rsidR="004B6DCF" w:rsidRPr="00844B7F" w:rsidTr="004B6DCF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B6DCF" w:rsidRPr="00CA7972" w:rsidRDefault="004B6DCF" w:rsidP="00844B7F">
            <w:pPr>
              <w:pStyle w:val="Subtitle"/>
              <w:spacing w:before="60" w:after="60"/>
              <w:ind w:left="22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4B6DCF" w:rsidRPr="004B6DCF" w:rsidTr="004B6DCF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CF" w:rsidRPr="00ED345B" w:rsidRDefault="004B6DCF" w:rsidP="00A21571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ED345B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Analysis of agriculture and industrials waste using computers.</w:t>
            </w:r>
          </w:p>
          <w:p w:rsidR="004B6DCF" w:rsidRPr="004B6DCF" w:rsidRDefault="004B6DCF" w:rsidP="00A21571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ED345B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 Using Microsoft word and excel applications.</w:t>
            </w: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  <w:t xml:space="preserve">  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1260"/>
        <w:gridCol w:w="1591"/>
      </w:tblGrid>
      <w:tr w:rsidR="00124CF9" w:rsidRPr="004B6DCF" w:rsidTr="004B6DCF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3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124CF9" w:rsidRPr="004B6DCF" w:rsidTr="00884BB7"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124CF9" w:rsidRPr="004B6DCF" w:rsidRDefault="00124CF9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91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Practical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4B6DCF" w:rsidRDefault="004B497E" w:rsidP="004B497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4B497E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Basic Mechanisms of inheritance: genetics in biology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, </w:t>
            </w:r>
            <w:r w:rsidRPr="004B497E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Role of genetics in Agriculture,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 </w:t>
            </w:r>
            <w:r w:rsidRPr="004B497E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Industry and medicine.</w:t>
            </w:r>
          </w:p>
        </w:tc>
        <w:tc>
          <w:tcPr>
            <w:tcW w:w="11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4B6DCF" w:rsidRDefault="004B497E" w:rsidP="004B497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497E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Life cycles of some genetically important organisms such as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 </w:t>
            </w:r>
            <w:r w:rsidRPr="004B497E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viruses, bacteria, Neurospora, Drosophila, Maize, Arabidopsis and Homo sapiens.</w:t>
            </w:r>
          </w:p>
        </w:tc>
        <w:tc>
          <w:tcPr>
            <w:tcW w:w="11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4B6DCF" w:rsidRDefault="004B497E" w:rsidP="004B497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4B497E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Mendelian Genetics- Mendel's Laws of Inheritance, with specific examples from plants,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 </w:t>
            </w:r>
            <w:r w:rsidRPr="004B497E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Drosophila and human.</w:t>
            </w:r>
          </w:p>
        </w:tc>
        <w:tc>
          <w:tcPr>
            <w:tcW w:w="11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4B6DCF" w:rsidRDefault="00B84D7E" w:rsidP="00B84D7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B84D7E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Chromosome theory of inheritance; Mendelian Genetics in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 </w:t>
            </w:r>
            <w:r w:rsidRPr="00B84D7E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Eukaryotic life cycles .</w:t>
            </w:r>
          </w:p>
        </w:tc>
        <w:tc>
          <w:tcPr>
            <w:tcW w:w="11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4B6DCF" w:rsidRDefault="00B84D7E" w:rsidP="00B84D7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B84D7E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Extensions to Mendelism- dominance, co-dominance and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 </w:t>
            </w:r>
            <w:r w:rsidRPr="00B84D7E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incomplete dominance; pleiotropism; lethals and sub-lethals;</w:t>
            </w:r>
          </w:p>
        </w:tc>
        <w:tc>
          <w:tcPr>
            <w:tcW w:w="11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4B6DCF" w:rsidRDefault="00B84D7E" w:rsidP="00B84D7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84D7E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genotypic interactions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 </w:t>
            </w:r>
            <w:r w:rsidRPr="00B84D7E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epistasis,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 </w:t>
            </w:r>
            <w:r w:rsidRPr="00B84D7E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mechanism of epistasis</w:t>
            </w:r>
          </w:p>
        </w:tc>
        <w:tc>
          <w:tcPr>
            <w:tcW w:w="11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B84D7E" w:rsidRPr="00B84D7E" w:rsidRDefault="00B84D7E" w:rsidP="00B84D7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B84D7E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multiple alleles-ABO blood groups in humans,</w:t>
            </w:r>
          </w:p>
          <w:p w:rsidR="00124CF9" w:rsidRPr="004B6DCF" w:rsidRDefault="00B84D7E" w:rsidP="00B84D7E">
            <w:pPr>
              <w:bidi w:val="0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B84D7E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pseudoalleles- Rh blood group incompatibility; complex loci</w:t>
            </w:r>
          </w:p>
        </w:tc>
        <w:tc>
          <w:tcPr>
            <w:tcW w:w="11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B84D7E" w:rsidRPr="00B84D7E" w:rsidRDefault="00B84D7E" w:rsidP="00B84D7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B84D7E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Mitosis and Meiosis in plants, animal and human; Chromosomal theory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 </w:t>
            </w:r>
            <w:r w:rsidRPr="00B84D7E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of heredity; Cell cycle and cell division: Chromosome segregation-mitosis, mitotic</w:t>
            </w:r>
          </w:p>
          <w:p w:rsidR="00124CF9" w:rsidRPr="004B6DCF" w:rsidRDefault="00B84D7E" w:rsidP="00B84D7E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B84D7E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apparatus, distribution of microtubule organizing centers, cytokinesis</w:t>
            </w:r>
          </w:p>
        </w:tc>
        <w:tc>
          <w:tcPr>
            <w:tcW w:w="11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</w:tr>
      <w:tr w:rsidR="00B84D7E" w:rsidRPr="004B6DCF" w:rsidTr="00884BB7">
        <w:trPr>
          <w:trHeight w:val="46"/>
        </w:trPr>
        <w:tc>
          <w:tcPr>
            <w:tcW w:w="5760" w:type="dxa"/>
            <w:vAlign w:val="center"/>
          </w:tcPr>
          <w:p w:rsidR="00B84D7E" w:rsidRPr="00B84D7E" w:rsidRDefault="00B84D7E" w:rsidP="00B84D7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B84D7E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Chromosome segregation-meiosis; formation and function of synaptonemal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 </w:t>
            </w:r>
            <w:r w:rsidRPr="00B84D7E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complex, crossing over and chiasmata formation; genes affecting mei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osis.</w:t>
            </w:r>
          </w:p>
        </w:tc>
        <w:tc>
          <w:tcPr>
            <w:tcW w:w="1170" w:type="dxa"/>
            <w:vAlign w:val="center"/>
          </w:tcPr>
          <w:p w:rsidR="00B84D7E" w:rsidRPr="004B6DCF" w:rsidRDefault="00B84D7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B84D7E" w:rsidRPr="004B6DCF" w:rsidRDefault="00B84D7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B84D7E" w:rsidRPr="004B6DCF" w:rsidRDefault="00B84D7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</w:tr>
      <w:tr w:rsidR="006E3260" w:rsidRPr="004B6DCF" w:rsidTr="00884BB7">
        <w:trPr>
          <w:trHeight w:val="46"/>
        </w:trPr>
        <w:tc>
          <w:tcPr>
            <w:tcW w:w="5760" w:type="dxa"/>
            <w:vAlign w:val="center"/>
          </w:tcPr>
          <w:p w:rsidR="006E3260" w:rsidRPr="00B84D7E" w:rsidRDefault="006E3260" w:rsidP="006E326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6E3260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Concept of sex determination and patterns in plants and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 </w:t>
            </w:r>
            <w:r w:rsidRPr="006E3260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animals; sex chromosomes; sex determination in </w:t>
            </w:r>
            <w:r w:rsidRPr="006E3260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lastRenderedPageBreak/>
              <w:t>flowering plants</w:t>
            </w:r>
          </w:p>
        </w:tc>
        <w:tc>
          <w:tcPr>
            <w:tcW w:w="1170" w:type="dxa"/>
            <w:vAlign w:val="center"/>
          </w:tcPr>
          <w:p w:rsidR="006E3260" w:rsidRPr="004B6DCF" w:rsidRDefault="006E3260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6E3260" w:rsidRPr="004B6DCF" w:rsidRDefault="006E3260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6E3260" w:rsidRPr="004B6DCF" w:rsidRDefault="006E3260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</w:tr>
      <w:tr w:rsidR="006E3260" w:rsidRPr="004B6DCF" w:rsidTr="00884BB7">
        <w:trPr>
          <w:trHeight w:val="46"/>
        </w:trPr>
        <w:tc>
          <w:tcPr>
            <w:tcW w:w="5760" w:type="dxa"/>
            <w:vAlign w:val="center"/>
          </w:tcPr>
          <w:p w:rsidR="006E3260" w:rsidRPr="00B84D7E" w:rsidRDefault="006E3260" w:rsidP="00B84D7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6E3260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lastRenderedPageBreak/>
              <w:t>Sex -linked, sex-limited and sex-influenced characters.</w:t>
            </w:r>
          </w:p>
        </w:tc>
        <w:tc>
          <w:tcPr>
            <w:tcW w:w="1170" w:type="dxa"/>
            <w:vAlign w:val="center"/>
          </w:tcPr>
          <w:p w:rsidR="006E3260" w:rsidRPr="004B6DCF" w:rsidRDefault="006E3260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6E3260" w:rsidRPr="004B6DCF" w:rsidRDefault="006E3260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6E3260" w:rsidRPr="004B6DCF" w:rsidRDefault="006E3260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</w:tr>
      <w:tr w:rsidR="00B84D7E" w:rsidRPr="004B6DCF" w:rsidTr="00884BB7">
        <w:trPr>
          <w:trHeight w:val="46"/>
        </w:trPr>
        <w:tc>
          <w:tcPr>
            <w:tcW w:w="5760" w:type="dxa"/>
            <w:vAlign w:val="center"/>
          </w:tcPr>
          <w:p w:rsidR="00B84D7E" w:rsidRPr="00B84D7E" w:rsidRDefault="00B84D7E" w:rsidP="00B84D7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B84D7E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Linkage and mapping in eukaryotes;</w:t>
            </w:r>
          </w:p>
          <w:p w:rsidR="00B84D7E" w:rsidRPr="00B84D7E" w:rsidRDefault="00B84D7E" w:rsidP="00B84D7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B84D7E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Linkage, discovery, cytological basis of crossing over; coupling versus repulsion of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 </w:t>
            </w:r>
            <w:r w:rsidRPr="00B84D7E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syntenic alleles, the chi square test for linkage, recombination frequency and map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 </w:t>
            </w:r>
            <w:r w:rsidRPr="00B84D7E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construction, genetic mapping in a three point test cross, examples of linkage maps,</w:t>
            </w:r>
          </w:p>
          <w:p w:rsidR="00B84D7E" w:rsidRPr="00B84D7E" w:rsidRDefault="00B84D7E" w:rsidP="00B84D7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B84D7E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coincidence and interferenc</w:t>
            </w:r>
          </w:p>
        </w:tc>
        <w:tc>
          <w:tcPr>
            <w:tcW w:w="1170" w:type="dxa"/>
            <w:vAlign w:val="center"/>
          </w:tcPr>
          <w:p w:rsidR="00B84D7E" w:rsidRPr="004B6DCF" w:rsidRDefault="00B84D7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B84D7E" w:rsidRPr="004B6DCF" w:rsidRDefault="00B84D7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B84D7E" w:rsidRPr="004B6DCF" w:rsidRDefault="00B84D7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299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4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TEACHING AND LEARNING METHODS</w:t>
            </w:r>
          </w:p>
        </w:tc>
      </w:tr>
      <w:tr w:rsidR="00124CF9" w:rsidRPr="004B6DCF" w:rsidTr="004B6DCF">
        <w:trPr>
          <w:trHeight w:val="412"/>
        </w:trPr>
        <w:tc>
          <w:tcPr>
            <w:tcW w:w="9781" w:type="dxa"/>
            <w:vAlign w:val="center"/>
          </w:tcPr>
          <w:p w:rsidR="00124CF9" w:rsidRPr="004B6DCF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The main subject areas are covered in the lectures (see syllabus Plan).</w:t>
            </w:r>
          </w:p>
          <w:p w:rsidR="00124CF9" w:rsidRPr="004B6DCF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Several student seminar sessions give the opportunity for students to bring questions or discuss any aspects of the course with the tutor.</w:t>
            </w:r>
          </w:p>
          <w:p w:rsidR="00124CF9" w:rsidRPr="004B6DCF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Students are given a topic to research in small groups which they report as an oral presentation. Collective feedback on the strengths and weaknesses of the presentations are provided.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279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5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STUDENT ASSESSMENT METHODS</w:t>
            </w:r>
          </w:p>
        </w:tc>
      </w:tr>
      <w:tr w:rsidR="00124CF9" w:rsidRPr="004B6DCF" w:rsidTr="00CA7972">
        <w:trPr>
          <w:trHeight w:val="1192"/>
        </w:trPr>
        <w:tc>
          <w:tcPr>
            <w:tcW w:w="9781" w:type="dxa"/>
            <w:vAlign w:val="center"/>
          </w:tcPr>
          <w:p w:rsidR="00124CF9" w:rsidRPr="004B6DCF" w:rsidRDefault="00124CF9">
            <w:p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Students will be evaluated by attendance, fulfillment and effort in exercises and presentations, and examination grades:</w:t>
            </w:r>
          </w:p>
          <w:p w:rsidR="00CA7972" w:rsidRPr="00CA7972" w:rsidRDefault="00124CF9" w:rsidP="00CA7972">
            <w:pPr>
              <w:bidi w:val="0"/>
              <w:ind w:left="454" w:hanging="284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Tahoma" w:hAnsiTheme="majorBidi" w:cstheme="majorBidi"/>
                <w:sz w:val="26"/>
                <w:szCs w:val="26"/>
              </w:rPr>
              <w:t>1) Laboratory work: to assess the ability of students to understand and perform small laboratory experiments.</w:t>
            </w:r>
          </w:p>
          <w:p w:rsidR="00124CF9" w:rsidRPr="004B6DCF" w:rsidRDefault="00124CF9">
            <w:pPr>
              <w:bidi w:val="0"/>
              <w:ind w:left="568" w:hanging="284"/>
              <w:jc w:val="lowKashida"/>
              <w:rPr>
                <w:rFonts w:asciiTheme="majorBidi" w:eastAsia="Tahoma" w:hAnsiTheme="majorBidi" w:cstheme="majorBidi"/>
                <w:vanish/>
                <w:color w:val="000000"/>
                <w:sz w:val="26"/>
                <w:szCs w:val="26"/>
                <w:lang w:val="en-GB" w:eastAsia="en-GB"/>
              </w:rPr>
            </w:pPr>
          </w:p>
          <w:p w:rsidR="00124CF9" w:rsidRPr="004B6DCF" w:rsidRDefault="00124CF9">
            <w:pPr>
              <w:pStyle w:val="Subtitle"/>
              <w:ind w:left="568" w:right="568" w:hanging="284"/>
              <w:jc w:val="lowKashida"/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4B6DCF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CA7972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6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124CF9" w:rsidRPr="004B6DCF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884BB7" w:rsidRPr="004B6DCF" w:rsidRDefault="00884BB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51" w:type="dxa"/>
          </w:tcPr>
          <w:p w:rsidR="00884BB7" w:rsidRPr="004B6DCF" w:rsidRDefault="00884BB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884BB7" w:rsidRPr="004B6DCF" w:rsidRDefault="00884BB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884BB7" w:rsidRPr="004B6DCF" w:rsidRDefault="00884BB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4B6DCF" w:rsidTr="00844B7F">
        <w:trPr>
          <w:trHeight w:val="279"/>
        </w:trPr>
        <w:tc>
          <w:tcPr>
            <w:tcW w:w="9781" w:type="dxa"/>
            <w:gridSpan w:val="3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4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7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="00D27A1E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WEIGHIN</w:t>
            </w:r>
            <w:r w:rsidR="00D27A1E"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G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OF ASSESSMENT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124CF9" w:rsidRPr="004B6DCF" w:rsidRDefault="00124CF9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884BB7" w:rsidRPr="004B6DCF" w:rsidRDefault="00884BB7" w:rsidP="005514DA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 w:rsidP="005514D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884BB7" w:rsidRPr="004B6DCF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33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124CF9" w:rsidRPr="00CA7972" w:rsidRDefault="00884BB7" w:rsidP="00844B7F">
            <w:pPr>
              <w:pStyle w:val="Subtitle"/>
              <w:ind w:left="49"/>
              <w:rPr>
                <w:rFonts w:asciiTheme="majorBidi" w:hAnsiTheme="majorBidi" w:cstheme="majorBidi"/>
                <w:color w:val="00008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8.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LIST OF REFERENCES</w:t>
            </w:r>
          </w:p>
        </w:tc>
      </w:tr>
      <w:tr w:rsidR="00CA7972" w:rsidRPr="004B6DCF" w:rsidTr="00CA7972">
        <w:trPr>
          <w:trHeight w:val="339"/>
        </w:trPr>
        <w:tc>
          <w:tcPr>
            <w:tcW w:w="9781" w:type="dxa"/>
            <w:shd w:val="clear" w:color="auto" w:fill="auto"/>
            <w:vAlign w:val="center"/>
          </w:tcPr>
          <w:p w:rsidR="00CA7972" w:rsidRPr="004B6DCF" w:rsidRDefault="00CA7972" w:rsidP="00CA7972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355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884BB7" w:rsidP="00844B7F">
            <w:pPr>
              <w:pStyle w:val="Subtitle"/>
              <w:spacing w:before="60" w:after="60"/>
              <w:ind w:left="49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lastRenderedPageBreak/>
              <w:t xml:space="preserve">9.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FACILITIES REQUIRED FOR TEACHING AND LEARNING</w:t>
            </w:r>
          </w:p>
        </w:tc>
      </w:tr>
      <w:tr w:rsidR="00124CF9" w:rsidRPr="004B6DCF" w:rsidTr="004B6DCF">
        <w:trPr>
          <w:trHeight w:val="1422"/>
        </w:trPr>
        <w:tc>
          <w:tcPr>
            <w:tcW w:w="9781" w:type="dxa"/>
            <w:vAlign w:val="center"/>
          </w:tcPr>
          <w:p w:rsidR="00124CF9" w:rsidRPr="004B6DCF" w:rsidRDefault="00805DF1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Teaching aids/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materials: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e.g. boards – overhead projector – data-show projector – 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stationary..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etc. </w:t>
            </w:r>
          </w:p>
          <w:p w:rsidR="00124CF9" w:rsidRPr="004B6DCF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Teaching room/hall.</w:t>
            </w:r>
          </w:p>
          <w:p w:rsidR="00124CF9" w:rsidRPr="004B6DCF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Computers.</w:t>
            </w:r>
          </w:p>
          <w:p w:rsidR="00124CF9" w:rsidRPr="00CA7972" w:rsidRDefault="00124CF9" w:rsidP="00CA7972">
            <w:pPr>
              <w:pStyle w:val="Subtitle"/>
              <w:numPr>
                <w:ilvl w:val="0"/>
                <w:numId w:val="3"/>
              </w:numPr>
              <w:tabs>
                <w:tab w:val="clear" w:pos="720"/>
              </w:tabs>
              <w:ind w:left="454" w:right="454" w:hanging="284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eastAsia="Tahoma" w:hAnsiTheme="majorBidi" w:cstheme="majorBidi"/>
                <w:b w:val="0"/>
                <w:bCs w:val="0"/>
                <w:color w:val="000000"/>
                <w:sz w:val="26"/>
                <w:szCs w:val="26"/>
              </w:rPr>
              <w:t>Facilities for site visits etc., which are necessary for teaching the course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.</w:t>
            </w:r>
          </w:p>
        </w:tc>
      </w:tr>
    </w:tbl>
    <w:p w:rsidR="00124CF9" w:rsidRDefault="00124CF9">
      <w:pPr>
        <w:bidi w:val="0"/>
        <w:jc w:val="center"/>
        <w:rPr>
          <w:rFonts w:ascii="Tahoma" w:cs="Tahoma"/>
          <w:b/>
          <w:bCs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Tr="00CA7972">
        <w:trPr>
          <w:trHeight w:val="419"/>
        </w:trPr>
        <w:tc>
          <w:tcPr>
            <w:tcW w:w="3420" w:type="dxa"/>
            <w:vAlign w:val="center"/>
          </w:tcPr>
          <w:p w:rsidR="00124CF9" w:rsidRDefault="00124CF9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124CF9" w:rsidRDefault="00CA797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</w:p>
          <w:p w:rsidR="00124CF9" w:rsidRDefault="00CA797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</w:p>
        </w:tc>
      </w:tr>
      <w:tr w:rsidR="00124CF9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Default="00124CF9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Date:   /   / </w:t>
            </w:r>
            <w:r w:rsidR="00CA7972">
              <w:rPr>
                <w:rFonts w:ascii="Tahoma" w:hAnsi="Tahoma" w:cs="Tahoma"/>
                <w:b/>
                <w:bCs/>
                <w:sz w:val="22"/>
                <w:szCs w:val="22"/>
              </w:rPr>
              <w:t>2015</w:t>
            </w:r>
          </w:p>
        </w:tc>
      </w:tr>
    </w:tbl>
    <w:p w:rsidR="00124CF9" w:rsidRDefault="00124CF9">
      <w:pPr>
        <w:tabs>
          <w:tab w:val="left" w:pos="3998"/>
          <w:tab w:val="left" w:pos="5328"/>
        </w:tabs>
        <w:ind w:left="108" w:right="612"/>
        <w:rPr>
          <w:rtl/>
          <w:lang w:bidi="ar-EG"/>
        </w:rPr>
      </w:pPr>
      <w:r>
        <w:tab/>
      </w:r>
    </w:p>
    <w:sectPr w:rsidR="00124CF9" w:rsidSect="004B6DCF">
      <w:headerReference w:type="default" r:id="rId10"/>
      <w:pgSz w:w="11906" w:h="16838"/>
      <w:pgMar w:top="1138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DC8" w:rsidRDefault="00417DC8" w:rsidP="00A02DE8">
      <w:r>
        <w:separator/>
      </w:r>
    </w:p>
  </w:endnote>
  <w:endnote w:type="continuationSeparator" w:id="0">
    <w:p w:rsidR="00417DC8" w:rsidRDefault="00417DC8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3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72" w:rsidRDefault="002142A8" w:rsidP="00CA7972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1245">
      <w:rPr>
        <w:noProof/>
      </w:rPr>
      <w:t>1</w:t>
    </w:r>
    <w:r>
      <w:rPr>
        <w:noProof/>
      </w:rPr>
      <w:fldChar w:fldCharType="end"/>
    </w:r>
  </w:p>
  <w:p w:rsidR="004B6DCF" w:rsidRDefault="004B6DCF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DC8" w:rsidRDefault="00417DC8" w:rsidP="00A02DE8">
      <w:r>
        <w:separator/>
      </w:r>
    </w:p>
  </w:footnote>
  <w:footnote w:type="continuationSeparator" w:id="0">
    <w:p w:rsidR="00417DC8" w:rsidRDefault="00417DC8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6" w:type="dxa"/>
      <w:tblLook w:val="04A0" w:firstRow="1" w:lastRow="0" w:firstColumn="1" w:lastColumn="0" w:noHBand="0" w:noVBand="1"/>
    </w:tblPr>
    <w:tblGrid>
      <w:gridCol w:w="2769"/>
      <w:gridCol w:w="3981"/>
      <w:gridCol w:w="3256"/>
    </w:tblGrid>
    <w:tr w:rsidR="005E7938" w:rsidRPr="005E7938" w:rsidTr="00816885">
      <w:trPr>
        <w:trHeight w:val="1322"/>
      </w:trPr>
      <w:tc>
        <w:tcPr>
          <w:tcW w:w="2769" w:type="dxa"/>
        </w:tcPr>
        <w:p w:rsidR="005E7938" w:rsidRPr="00816885" w:rsidRDefault="005E7938" w:rsidP="00816885">
          <w:pPr>
            <w:bidi w:val="0"/>
            <w:jc w:val="center"/>
            <w:rPr>
              <w:rFonts w:asciiTheme="majorBidi" w:hAnsiTheme="majorBidi" w:cstheme="majorBidi"/>
              <w:color w:val="00B050"/>
              <w:sz w:val="16"/>
              <w:szCs w:val="16"/>
            </w:rPr>
          </w:pPr>
        </w:p>
        <w:p w:rsidR="005E7938" w:rsidRPr="00816885" w:rsidRDefault="00816885" w:rsidP="00816885">
          <w:pPr>
            <w:bidi w:val="0"/>
            <w:jc w:val="center"/>
            <w:rPr>
              <w:rFonts w:asciiTheme="majorBidi" w:hAnsiTheme="majorBidi" w:cstheme="majorBidi"/>
            </w:rPr>
          </w:pPr>
          <w:r w:rsidRPr="005E7938">
            <w:rPr>
              <w:rFonts w:asciiTheme="majorBidi" w:hAnsiTheme="majorBidi" w:cstheme="majorBidi"/>
              <w:b/>
              <w:bCs/>
              <w:i/>
              <w:iCs/>
              <w:noProof/>
              <w:color w:val="00B050"/>
              <w:lang w:eastAsia="en-US"/>
            </w:rPr>
            <w:drawing>
              <wp:inline distT="0" distB="0" distL="0" distR="0" wp14:anchorId="1067D99A" wp14:editId="7B13A4E2">
                <wp:extent cx="1190625" cy="990600"/>
                <wp:effectExtent l="0" t="0" r="0" b="0"/>
                <wp:docPr id="28" name="Picture 28" descr="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</w:tcPr>
        <w:p w:rsidR="00816885" w:rsidRDefault="00816885" w:rsidP="00816885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 w:rsidRPr="005E7938"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drawing>
              <wp:inline distT="0" distB="0" distL="0" distR="0" wp14:anchorId="0B317249" wp14:editId="02F9FEB7">
                <wp:extent cx="1047750" cy="1047750"/>
                <wp:effectExtent l="0" t="0" r="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16885" w:rsidRPr="00F4163E" w:rsidRDefault="00097B79" w:rsidP="00816885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  <w:lang w:bidi="ar-EG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816885" w:rsidRPr="00F4163E" w:rsidRDefault="00097B79" w:rsidP="00816885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5E7938" w:rsidRPr="005E7938" w:rsidRDefault="00097B79" w:rsidP="00816885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 w:rsidRPr="005E7938"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t xml:space="preserve"> </w:t>
          </w:r>
        </w:p>
      </w:tc>
      <w:tc>
        <w:tcPr>
          <w:tcW w:w="3256" w:type="dxa"/>
        </w:tcPr>
        <w:p w:rsidR="005E7938" w:rsidRPr="005E7938" w:rsidRDefault="005E7938" w:rsidP="0048491D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B050"/>
            </w:rPr>
          </w:pPr>
          <w:r w:rsidRPr="005E7938">
            <w:rPr>
              <w:rFonts w:asciiTheme="majorBidi" w:hAnsiTheme="majorBidi" w:cstheme="majorBidi"/>
              <w:b/>
              <w:bCs/>
              <w:noProof/>
              <w:color w:val="00B050"/>
              <w:lang w:eastAsia="en-US"/>
            </w:rPr>
            <w:drawing>
              <wp:inline distT="0" distB="0" distL="0" distR="0" wp14:anchorId="4BAD5BB1" wp14:editId="54A36B65">
                <wp:extent cx="1066398" cy="918763"/>
                <wp:effectExtent l="76200" t="114300" r="267102" b="281387"/>
                <wp:docPr id="30" name="Picture 1" descr="C:\Users\Barakat\Desktop\Fagr_Log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Picture 4" descr="C:\Users\Barakat\Desktop\Fagr_Logo.png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398" cy="9187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4B6DCF" w:rsidRPr="005E7938" w:rsidRDefault="004B6DCF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38" w:rsidRPr="005E7938" w:rsidRDefault="005E7938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right="360" w:hanging="72"/>
      </w:pPr>
    </w:lvl>
  </w:abstractNum>
  <w:abstractNum w:abstractNumId="1" w15:restartNumberingAfterBreak="0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righ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righ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2" w15:restartNumberingAfterBreak="0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right="1048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right="173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right="245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right="317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right="389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right="461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right="533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right="605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right="6778" w:hanging="180"/>
      </w:pPr>
    </w:lvl>
  </w:abstractNum>
  <w:abstractNum w:abstractNumId="3" w15:restartNumberingAfterBreak="0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righ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righ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righ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righ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righ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righ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righ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righ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right="7137" w:hanging="360"/>
      </w:pPr>
      <w:rPr>
        <w:rFonts w:ascii="Wingdings" w:hAnsi="Wingdings" w:hint="default"/>
      </w:rPr>
    </w:lvl>
  </w:abstractNum>
  <w:abstractNum w:abstractNumId="4" w15:restartNumberingAfterBreak="0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right="288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5" w15:restartNumberingAfterBreak="0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6" w15:restartNumberingAfterBreak="0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righ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righ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righ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righ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righ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righ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righ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right="6650" w:hanging="180"/>
      </w:pPr>
    </w:lvl>
  </w:abstractNum>
  <w:abstractNum w:abstractNumId="7" w15:restartNumberingAfterBreak="0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9" w15:restartNumberingAfterBreak="0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 w15:restartNumberingAfterBreak="0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1" w15:restartNumberingAfterBreak="0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 w15:restartNumberingAfterBreak="0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3" w15:restartNumberingAfterBreak="0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right="432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right="115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right="187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right="259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right="331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right="403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right="475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right="547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right="6192" w:hanging="180"/>
      </w:pPr>
    </w:lvl>
  </w:abstractNum>
  <w:abstractNum w:abstractNumId="14" w15:restartNumberingAfterBreak="0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 w15:restartNumberingAfterBreak="0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 w15:restartNumberingAfterBreak="0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 w15:restartNumberingAfterBreak="0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20" w15:restartNumberingAfterBreak="0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6"/>
  </w:num>
  <w:num w:numId="5">
    <w:abstractNumId w:val="4"/>
  </w:num>
  <w:num w:numId="6">
    <w:abstractNumId w:val="16"/>
  </w:num>
  <w:num w:numId="7">
    <w:abstractNumId w:val="17"/>
  </w:num>
  <w:num w:numId="8">
    <w:abstractNumId w:val="19"/>
    <w:lvlOverride w:ilvl="0">
      <w:startOverride w:val="1"/>
    </w:lvlOverride>
  </w:num>
  <w:num w:numId="9">
    <w:abstractNumId w:val="20"/>
  </w:num>
  <w:num w:numId="10">
    <w:abstractNumId w:val="8"/>
  </w:num>
  <w:num w:numId="11">
    <w:abstractNumId w:val="10"/>
  </w:num>
  <w:num w:numId="12">
    <w:abstractNumId w:val="12"/>
  </w:num>
  <w:num w:numId="13">
    <w:abstractNumId w:val="18"/>
  </w:num>
  <w:num w:numId="14">
    <w:abstractNumId w:val="13"/>
  </w:num>
  <w:num w:numId="15">
    <w:abstractNumId w:val="9"/>
  </w:num>
  <w:num w:numId="16">
    <w:abstractNumId w:val="3"/>
  </w:num>
  <w:num w:numId="17">
    <w:abstractNumId w:val="2"/>
  </w:num>
  <w:num w:numId="18">
    <w:abstractNumId w:val="0"/>
  </w:num>
  <w:num w:numId="19">
    <w:abstractNumId w:val="14"/>
  </w:num>
  <w:num w:numId="20">
    <w:abstractNumId w:val="15"/>
  </w:num>
  <w:num w:numId="21">
    <w:abstractNumId w:val="7"/>
  </w:num>
  <w:num w:numId="22">
    <w:abstractNumId w:val="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CC"/>
    <w:rsid w:val="00097B79"/>
    <w:rsid w:val="000F5F4B"/>
    <w:rsid w:val="00124317"/>
    <w:rsid w:val="00124CF9"/>
    <w:rsid w:val="00131BC2"/>
    <w:rsid w:val="001332D3"/>
    <w:rsid w:val="001B54D0"/>
    <w:rsid w:val="002142A8"/>
    <w:rsid w:val="00233681"/>
    <w:rsid w:val="00283936"/>
    <w:rsid w:val="002D2243"/>
    <w:rsid w:val="00342D5C"/>
    <w:rsid w:val="00417DC8"/>
    <w:rsid w:val="0048491D"/>
    <w:rsid w:val="004B497E"/>
    <w:rsid w:val="004B6DCF"/>
    <w:rsid w:val="005E7938"/>
    <w:rsid w:val="006406CC"/>
    <w:rsid w:val="00671245"/>
    <w:rsid w:val="006B776C"/>
    <w:rsid w:val="006E3260"/>
    <w:rsid w:val="006E4B9B"/>
    <w:rsid w:val="006E6026"/>
    <w:rsid w:val="00730F9C"/>
    <w:rsid w:val="00777545"/>
    <w:rsid w:val="00793E0B"/>
    <w:rsid w:val="007E0FD2"/>
    <w:rsid w:val="00805DF1"/>
    <w:rsid w:val="0081515E"/>
    <w:rsid w:val="00816885"/>
    <w:rsid w:val="00844B7F"/>
    <w:rsid w:val="00883654"/>
    <w:rsid w:val="00884BB7"/>
    <w:rsid w:val="008A456E"/>
    <w:rsid w:val="008C2BA2"/>
    <w:rsid w:val="00970DD5"/>
    <w:rsid w:val="00A02DE8"/>
    <w:rsid w:val="00B127E2"/>
    <w:rsid w:val="00B84D7E"/>
    <w:rsid w:val="00BE7C8D"/>
    <w:rsid w:val="00C502D5"/>
    <w:rsid w:val="00C64B30"/>
    <w:rsid w:val="00C9556F"/>
    <w:rsid w:val="00CA6069"/>
    <w:rsid w:val="00CA7972"/>
    <w:rsid w:val="00CC4E02"/>
    <w:rsid w:val="00CF0F5D"/>
    <w:rsid w:val="00D27A1E"/>
    <w:rsid w:val="00D42AC9"/>
    <w:rsid w:val="00D56F9E"/>
    <w:rsid w:val="00E211E8"/>
    <w:rsid w:val="00E73E7D"/>
    <w:rsid w:val="00ED345B"/>
    <w:rsid w:val="00F4163E"/>
    <w:rsid w:val="00FD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F0C3DD-FA17-4661-9C65-E086F025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9556F"/>
    <w:pPr>
      <w:keepNext/>
      <w:numPr>
        <w:ilvl w:val="2"/>
        <w:numId w:val="5"/>
      </w:numPr>
      <w:bidi w:val="0"/>
      <w:ind w:right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qFormat/>
    <w:rsid w:val="00C9556F"/>
    <w:pPr>
      <w:keepNext/>
      <w:numPr>
        <w:ilvl w:val="3"/>
        <w:numId w:val="5"/>
      </w:numPr>
      <w:ind w:right="0"/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ind w:right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qFormat/>
    <w:rsid w:val="00C9556F"/>
    <w:pPr>
      <w:keepNext/>
      <w:numPr>
        <w:ilvl w:val="6"/>
        <w:numId w:val="5"/>
      </w:numPr>
      <w:ind w:right="0"/>
      <w:jc w:val="center"/>
      <w:outlineLvl w:val="6"/>
    </w:pPr>
    <w:rPr>
      <w:rFonts w:ascii="Arial" w:eastAsia="Al-Kharashi 3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qFormat/>
    <w:rsid w:val="00C9556F"/>
    <w:pPr>
      <w:keepNext/>
      <w:numPr>
        <w:ilvl w:val="7"/>
        <w:numId w:val="5"/>
      </w:numPr>
      <w:tabs>
        <w:tab w:val="left" w:pos="4650"/>
      </w:tabs>
      <w:ind w:right="0"/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qFormat/>
    <w:rsid w:val="00C9556F"/>
    <w:pPr>
      <w:keepNext/>
      <w:numPr>
        <w:ilvl w:val="8"/>
        <w:numId w:val="5"/>
      </w:numPr>
      <w:tabs>
        <w:tab w:val="left" w:pos="4650"/>
      </w:tabs>
      <w:ind w:right="0"/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56F"/>
    <w:rPr>
      <w:sz w:val="32"/>
      <w:szCs w:val="32"/>
    </w:rPr>
  </w:style>
  <w:style w:type="paragraph" w:styleId="Subtitle">
    <w:name w:val="Subtitle"/>
    <w:basedOn w:val="Normal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556F"/>
    <w:rPr>
      <w:color w:val="0000FF"/>
      <w:u w:val="single"/>
    </w:rPr>
  </w:style>
  <w:style w:type="paragraph" w:styleId="BodyTextIndent">
    <w:name w:val="Body Text Indent"/>
    <w:basedOn w:val="Normal"/>
    <w:rsid w:val="00C9556F"/>
    <w:pPr>
      <w:bidi w:val="0"/>
      <w:ind w:left="454" w:hanging="284"/>
      <w:jc w:val="lowKashida"/>
    </w:pPr>
    <w:rPr>
      <w:rFonts w:ascii="Tahoma" w:eastAsia="Tahoma" w:hAnsi="Tahoma" w:cs="Tahoma"/>
      <w:color w:val="000000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DE8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797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3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BF2F3-207A-4416-A157-E2F255DD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AGRIC. MOSHTOHOR</Company>
  <LinksUpToDate>false</LinksUpToDate>
  <CharactersWithSpaces>4507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http://www.blakwell.com/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http://www.scincedirect.net/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m.elhabbak@fagr.bu.edu.eg</cp:lastModifiedBy>
  <cp:revision>6</cp:revision>
  <cp:lastPrinted>2008-07-02T10:26:00Z</cp:lastPrinted>
  <dcterms:created xsi:type="dcterms:W3CDTF">2015-11-15T21:45:00Z</dcterms:created>
  <dcterms:modified xsi:type="dcterms:W3CDTF">2015-12-13T11:10:00Z</dcterms:modified>
</cp:coreProperties>
</file>