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756337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9A3199" w:rsidRPr="009A3199">
        <w:rPr>
          <w:rFonts w:ascii="Tahoma" w:eastAsia="Tahoma" w:hAnsi="Tahoma" w:cs="Tahoma"/>
          <w:color w:val="000000"/>
          <w:sz w:val="26"/>
          <w:szCs w:val="26"/>
          <w:lang w:eastAsia="en-US"/>
        </w:rPr>
        <w:t>Chemistry 5 (Instrumental)</w:t>
      </w:r>
      <w:r w:rsidR="004B6DCF"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</w:t>
      </w:r>
      <w:r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756337" w:rsidRPr="004B6DCF" w:rsidTr="004B6DCF">
        <w:tc>
          <w:tcPr>
            <w:tcW w:w="4320" w:type="dxa"/>
          </w:tcPr>
          <w:p w:rsidR="00756337" w:rsidRPr="004B6DCF" w:rsidRDefault="00756337" w:rsidP="00756337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756337" w:rsidRDefault="00756337" w:rsidP="0075633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 Program</w:t>
            </w:r>
          </w:p>
        </w:tc>
      </w:tr>
      <w:tr w:rsidR="00756337" w:rsidRPr="004B6DCF" w:rsidTr="004B6DCF">
        <w:trPr>
          <w:trHeight w:val="364"/>
        </w:trPr>
        <w:tc>
          <w:tcPr>
            <w:tcW w:w="4320" w:type="dxa"/>
          </w:tcPr>
          <w:p w:rsidR="00756337" w:rsidRPr="004B6DCF" w:rsidRDefault="00756337" w:rsidP="00756337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756337" w:rsidRDefault="00756337" w:rsidP="0075633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</w:t>
            </w:r>
            <w:r w:rsidR="00B4583A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inor</w:t>
            </w:r>
          </w:p>
        </w:tc>
      </w:tr>
      <w:tr w:rsidR="00756337" w:rsidRPr="004B6DCF" w:rsidTr="004B6DCF">
        <w:tc>
          <w:tcPr>
            <w:tcW w:w="4320" w:type="dxa"/>
            <w:vAlign w:val="center"/>
          </w:tcPr>
          <w:p w:rsidR="00756337" w:rsidRPr="004B6DCF" w:rsidRDefault="00756337" w:rsidP="00756337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756337" w:rsidRDefault="00756337" w:rsidP="00756337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756337" w:rsidRPr="004B6DCF" w:rsidTr="004B6DCF">
        <w:tc>
          <w:tcPr>
            <w:tcW w:w="4320" w:type="dxa"/>
          </w:tcPr>
          <w:p w:rsidR="00756337" w:rsidRPr="004B6DCF" w:rsidRDefault="00756337" w:rsidP="00756337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756337" w:rsidRDefault="00756337" w:rsidP="00756337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756337" w:rsidRPr="004B6DCF" w:rsidTr="004B6DCF">
        <w:tc>
          <w:tcPr>
            <w:tcW w:w="4320" w:type="dxa"/>
          </w:tcPr>
          <w:p w:rsidR="00756337" w:rsidRPr="004B6DCF" w:rsidRDefault="00756337" w:rsidP="0075633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756337" w:rsidRDefault="00B4583A" w:rsidP="00B4583A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Level 2</w:t>
            </w:r>
            <w:r w:rsidR="00756337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(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Second</w:t>
            </w:r>
            <w:r w:rsidR="00756337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Semester)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9A3199" w:rsidP="009A319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A3199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Chemistry 5 (Instrumental)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9A319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A3199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AC 0905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FB53B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 w:rsidRPr="00FB53B4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Hours/ week (14 week)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FB53B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905A1D" w:rsidRPr="00905A1D" w:rsidRDefault="00574AA3" w:rsidP="00574AA3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This course concerns</w:t>
            </w:r>
            <w:r w:rsidR="00905A1D" w:rsidRPr="00905A1D">
              <w:rPr>
                <w:rFonts w:asciiTheme="majorBidi" w:hAnsiTheme="majorBidi" w:cstheme="majorBidi"/>
                <w:sz w:val="26"/>
                <w:szCs w:val="26"/>
              </w:rPr>
              <w:t xml:space="preserve"> providing students with information about chromatographic and spectroscopic an</w:t>
            </w:r>
            <w:r w:rsidR="00DC09E4">
              <w:rPr>
                <w:rFonts w:asciiTheme="majorBidi" w:hAnsiTheme="majorBidi" w:cstheme="majorBidi"/>
                <w:sz w:val="26"/>
                <w:szCs w:val="26"/>
              </w:rPr>
              <w:t xml:space="preserve">alysis methods. </w:t>
            </w:r>
            <w:r w:rsidR="00905A1D" w:rsidRPr="00905A1D">
              <w:rPr>
                <w:rFonts w:asciiTheme="majorBidi" w:hAnsiTheme="majorBidi" w:cstheme="majorBidi"/>
                <w:sz w:val="26"/>
                <w:szCs w:val="26"/>
              </w:rPr>
              <w:t>By completion of this course, student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="00905A1D" w:rsidRPr="00905A1D">
              <w:rPr>
                <w:rFonts w:asciiTheme="majorBidi" w:hAnsiTheme="majorBidi" w:cstheme="majorBidi"/>
                <w:sz w:val="26"/>
                <w:szCs w:val="26"/>
              </w:rPr>
              <w:t xml:space="preserve"> should be able:</w:t>
            </w:r>
          </w:p>
          <w:p w:rsidR="00574AA3" w:rsidRDefault="00574AA3" w:rsidP="00905A1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06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905A1D">
              <w:rPr>
                <w:rFonts w:asciiTheme="majorBidi" w:hAnsiTheme="majorBidi" w:cstheme="majorBidi"/>
                <w:sz w:val="26"/>
                <w:szCs w:val="26"/>
              </w:rPr>
              <w:t>o develop students' ability to practice some chemical analysis techniques in agricultural applications</w:t>
            </w:r>
          </w:p>
          <w:p w:rsidR="00905A1D" w:rsidRPr="00905A1D" w:rsidRDefault="00905A1D" w:rsidP="00574AA3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06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To know </w:t>
            </w:r>
            <w:r w:rsidRPr="00905A1D">
              <w:rPr>
                <w:rFonts w:asciiTheme="majorBidi" w:hAnsiTheme="majorBidi" w:cstheme="majorBidi"/>
                <w:sz w:val="26"/>
                <w:szCs w:val="26"/>
              </w:rPr>
              <w:t>the chemical analysis techniques in improving agricultural products.</w:t>
            </w:r>
          </w:p>
          <w:p w:rsidR="00124CF9" w:rsidRPr="00905A1D" w:rsidRDefault="00905A1D" w:rsidP="00905A1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06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To define </w:t>
            </w:r>
            <w:r w:rsidRPr="00905A1D">
              <w:rPr>
                <w:rFonts w:asciiTheme="majorBidi" w:hAnsiTheme="majorBidi" w:cstheme="majorBidi"/>
                <w:sz w:val="26"/>
                <w:szCs w:val="26"/>
              </w:rPr>
              <w:t>different chemical analysis techniques in different biological samples.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</w:t>
            </w:r>
            <w:r w:rsidR="006F219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be able to</w:t>
            </w: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:</w:t>
            </w:r>
          </w:p>
          <w:p w:rsidR="00124CF9" w:rsidRDefault="006F2191" w:rsidP="006F2191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F2191">
              <w:rPr>
                <w:rFonts w:asciiTheme="majorBidi" w:hAnsiTheme="majorBidi" w:cstheme="majorBidi"/>
                <w:sz w:val="26"/>
                <w:szCs w:val="26"/>
              </w:rPr>
              <w:t>Explain the role of different chemical analysis techniques in the field of food and agriculture technology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6F2191" w:rsidRPr="004B6DCF" w:rsidRDefault="006F2191" w:rsidP="006F2191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F2191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Identify the principles and procedures used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for </w:t>
            </w:r>
            <w:r w:rsidRPr="006F2191">
              <w:rPr>
                <w:rFonts w:asciiTheme="majorBidi" w:hAnsiTheme="majorBidi" w:cstheme="majorBidi"/>
                <w:sz w:val="26"/>
                <w:szCs w:val="26"/>
              </w:rPr>
              <w:t>chromatographic analysis methods.</w:t>
            </w:r>
          </w:p>
          <w:p w:rsidR="00124CF9" w:rsidRPr="004B6DCF" w:rsidRDefault="006F2191" w:rsidP="006F2191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6F2191">
              <w:rPr>
                <w:rFonts w:asciiTheme="majorBidi" w:hAnsiTheme="majorBidi" w:cstheme="majorBidi"/>
                <w:sz w:val="26"/>
                <w:szCs w:val="26"/>
              </w:rPr>
              <w:t>Recognize the basics of spectroscopic analysis methods.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B94BC2" w:rsidRDefault="00B94BC2" w:rsidP="00B94BC2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B94BC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Predict appropriate principles, premises, and theories to solve problems.</w:t>
            </w:r>
          </w:p>
          <w:p w:rsidR="00B94BC2" w:rsidRPr="00B94BC2" w:rsidRDefault="00B94BC2" w:rsidP="00B94BC2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C36C8E">
              <w:t>Relate appropriate biochemical theories, concepts and principles from a range of disciplines.</w:t>
            </w:r>
          </w:p>
          <w:p w:rsidR="00124CF9" w:rsidRPr="004B6DCF" w:rsidRDefault="00B94BC2" w:rsidP="00B94BC2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B94BC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Suggest a professional hypotheses, design an experiment, investigation, survey or other means to assess hypotheses.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</w:t>
            </w:r>
          </w:p>
          <w:p w:rsidR="00124CF9" w:rsidRPr="004B6DCF" w:rsidRDefault="00B94BC2" w:rsidP="004B6DC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C36C8E">
              <w:t>Analyze information</w:t>
            </w:r>
            <w:r w:rsidRPr="00C36C8E">
              <w:rPr>
                <w:lang w:bidi="ar-EG"/>
              </w:rPr>
              <w:t>, synthesizing and summarizing the outcomes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Default="00B94BC2" w:rsidP="00B94BC2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94BC2">
              <w:rPr>
                <w:rFonts w:asciiTheme="majorBidi" w:hAnsiTheme="majorBidi" w:cstheme="majorBidi"/>
                <w:sz w:val="26"/>
                <w:szCs w:val="26"/>
              </w:rPr>
              <w:t>Prepare different solvent systems for each and every equipment used in the analysis system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B94BC2" w:rsidRDefault="00B94BC2" w:rsidP="00B94BC2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94BC2">
              <w:rPr>
                <w:rFonts w:asciiTheme="majorBidi" w:hAnsiTheme="majorBidi" w:cstheme="majorBidi"/>
                <w:sz w:val="26"/>
                <w:szCs w:val="26"/>
              </w:rPr>
              <w:t>Apply the fractionation and the isolation of the different chemical compounds by paper and thin layer chromatographic methods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B94BC2" w:rsidRDefault="00B94BC2" w:rsidP="00B94BC2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94BC2">
              <w:rPr>
                <w:rFonts w:asciiTheme="majorBidi" w:hAnsiTheme="majorBidi" w:cstheme="majorBidi"/>
                <w:sz w:val="26"/>
                <w:szCs w:val="26"/>
              </w:rPr>
              <w:t>Analyze a commercial samples by GLC and HPLC methods.</w:t>
            </w:r>
          </w:p>
          <w:p w:rsidR="00124CF9" w:rsidRPr="00B94BC2" w:rsidRDefault="00B94BC2" w:rsidP="00B94BC2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94BC2">
              <w:rPr>
                <w:rFonts w:asciiTheme="majorBidi" w:hAnsiTheme="majorBidi" w:cstheme="majorBidi"/>
                <w:sz w:val="26"/>
                <w:szCs w:val="26"/>
              </w:rPr>
              <w:t>Determine the blood biochemical parameters using spectrophotometer.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Default="004B6DCF" w:rsidP="002D62C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Analysis of agriculture and industrials waste using </w:t>
            </w:r>
            <w:r w:rsidR="002D62C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different equipment’s</w:t>
            </w:r>
            <w:r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2D62C0" w:rsidRDefault="002D62C0" w:rsidP="009918B5">
            <w:pPr>
              <w:keepNext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bidi w:val="0"/>
              <w:adjustRightInd w:val="0"/>
              <w:spacing w:before="40" w:after="40"/>
              <w:ind w:left="319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D62C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Browse the Internet critically as a means of communication and a source of information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2D62C0" w:rsidRDefault="002D62C0" w:rsidP="009918B5">
            <w:pPr>
              <w:keepNext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D62C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Act through a teamwork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2D62C0" w:rsidRDefault="002D62C0" w:rsidP="002D62C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D62C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Manage team capabilities in proper way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4B6DCF" w:rsidRPr="002D62C0" w:rsidRDefault="002D62C0" w:rsidP="002D62C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2D62C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Manage time effectively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r w:rsidR="004B6DCF" w:rsidRPr="002D62C0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9918B5" w:rsidRDefault="009918B5" w:rsidP="009918B5">
            <w:pPr>
              <w:pStyle w:val="ListParagraph"/>
              <w:numPr>
                <w:ilvl w:val="0"/>
                <w:numId w:val="31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9918B5">
              <w:rPr>
                <w:rFonts w:asciiTheme="majorBidi" w:hAnsiTheme="majorBidi" w:cstheme="majorBidi"/>
                <w:sz w:val="26"/>
                <w:szCs w:val="26"/>
              </w:rPr>
              <w:t>Instrument of spectrum analysis (spectrophotometry, ultraviolet analysis, and flame photometry).</w:t>
            </w:r>
          </w:p>
        </w:tc>
        <w:tc>
          <w:tcPr>
            <w:tcW w:w="1170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260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591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9918B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2) </w:t>
            </w:r>
            <w:r w:rsidRPr="009918B5">
              <w:rPr>
                <w:rFonts w:asciiTheme="majorBidi" w:hAnsiTheme="majorBidi" w:cstheme="majorBidi"/>
                <w:sz w:val="26"/>
                <w:szCs w:val="26"/>
              </w:rPr>
              <w:t xml:space="preserve">Instruments of chromatography analysis (paper chromatography ’PC’, thin-layer chromatography </w:t>
            </w:r>
            <w:r w:rsidRPr="009918B5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‘TLC’, high performance liquid chromatography ‘HPLC’, and gas-liquid chromatography ‘GLC’).</w:t>
            </w:r>
          </w:p>
        </w:tc>
        <w:tc>
          <w:tcPr>
            <w:tcW w:w="1170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260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591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9918B5" w:rsidRDefault="009918B5" w:rsidP="009918B5">
            <w:pPr>
              <w:pStyle w:val="ListParagraph"/>
              <w:numPr>
                <w:ilvl w:val="0"/>
                <w:numId w:val="32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9918B5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Gas Chromatography-Mass spectroscopy ‘G.C-Mass’, Gel-electrophoresis, and amino-acid analysis.</w:t>
            </w:r>
          </w:p>
        </w:tc>
        <w:tc>
          <w:tcPr>
            <w:tcW w:w="1170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260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591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636AF6" w:rsidRDefault="00636AF6" w:rsidP="00636AF6">
            <w:pPr>
              <w:pStyle w:val="ListParagraph"/>
              <w:numPr>
                <w:ilvl w:val="0"/>
                <w:numId w:val="32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636AF6">
              <w:rPr>
                <w:rFonts w:asciiTheme="majorBidi" w:hAnsiTheme="majorBidi" w:cstheme="majorBidi"/>
                <w:sz w:val="26"/>
                <w:szCs w:val="26"/>
              </w:rPr>
              <w:t>Instruments of atomic absorption and atomic-emission.</w:t>
            </w:r>
          </w:p>
        </w:tc>
        <w:tc>
          <w:tcPr>
            <w:tcW w:w="1170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260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1591" w:type="dxa"/>
            <w:vAlign w:val="center"/>
          </w:tcPr>
          <w:p w:rsidR="00124CF9" w:rsidRPr="004B6DCF" w:rsidRDefault="0073266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7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B5536A" w:rsidP="00B5536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99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B5536A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Case study</w:t>
            </w:r>
            <w:r w:rsidR="00124CF9"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B5536A" w:rsidRPr="00B5536A" w:rsidRDefault="00124CF9" w:rsidP="00B5536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F83C95" w:rsidRDefault="00F83C95" w:rsidP="00F83C95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5C4331" w:rsidRDefault="005C4331" w:rsidP="005C4331">
            <w:pPr>
              <w:pStyle w:val="ListParagraph"/>
              <w:numPr>
                <w:ilvl w:val="0"/>
                <w:numId w:val="28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Med-term exam: to assess the knowledge &amp; understanding skills.</w:t>
            </w:r>
          </w:p>
          <w:p w:rsidR="005C4331" w:rsidRDefault="005C4331" w:rsidP="005C4331">
            <w:pPr>
              <w:pStyle w:val="ListParagraph"/>
              <w:numPr>
                <w:ilvl w:val="0"/>
                <w:numId w:val="28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Oral-exam: to assess the knowledge, understanding, intellectual and general skills.</w:t>
            </w:r>
          </w:p>
          <w:p w:rsidR="005C4331" w:rsidRDefault="005C4331" w:rsidP="005C4331">
            <w:pPr>
              <w:pStyle w:val="ListParagraph"/>
              <w:numPr>
                <w:ilvl w:val="0"/>
                <w:numId w:val="28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Practical-exam: to assess Professional, intellectual and general skills.</w:t>
            </w:r>
          </w:p>
          <w:p w:rsidR="005C4331" w:rsidRPr="00F0561C" w:rsidRDefault="005C4331" w:rsidP="005C4331">
            <w:pPr>
              <w:pStyle w:val="ListParagraph"/>
              <w:numPr>
                <w:ilvl w:val="0"/>
                <w:numId w:val="28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124CF9" w:rsidRPr="004B6DCF" w:rsidRDefault="005C4331" w:rsidP="005C4331">
            <w:pPr>
              <w:pStyle w:val="ListParagraph"/>
              <w:numPr>
                <w:ilvl w:val="0"/>
                <w:numId w:val="28"/>
              </w:numPr>
              <w:bidi w:val="0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Final-exam: to assess relined knowledge &amp; understanding skills.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B5536A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B5536A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B5536A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B5536A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p w:rsidR="00B252AA" w:rsidRDefault="00B252AA" w:rsidP="00B252AA">
      <w:pPr>
        <w:bidi w:val="0"/>
      </w:pPr>
    </w:p>
    <w:p w:rsidR="00B252AA" w:rsidRDefault="00B252AA" w:rsidP="00B252AA">
      <w:pPr>
        <w:bidi w:val="0"/>
      </w:pPr>
    </w:p>
    <w:p w:rsidR="00B252AA" w:rsidRDefault="00B252AA" w:rsidP="00B252AA">
      <w:pPr>
        <w:bidi w:val="0"/>
      </w:pPr>
    </w:p>
    <w:p w:rsidR="00B252AA" w:rsidRDefault="00B252AA" w:rsidP="00B252AA">
      <w:pPr>
        <w:bidi w:val="0"/>
      </w:pPr>
    </w:p>
    <w:p w:rsidR="00B252AA" w:rsidRDefault="00B252AA" w:rsidP="00B252AA">
      <w:pPr>
        <w:bidi w:val="0"/>
      </w:pPr>
    </w:p>
    <w:p w:rsidR="00B252AA" w:rsidRDefault="00B252AA" w:rsidP="00B252AA">
      <w:pPr>
        <w:bidi w:val="0"/>
      </w:pPr>
    </w:p>
    <w:p w:rsidR="00B252AA" w:rsidRDefault="00B252AA" w:rsidP="00B252AA">
      <w:pPr>
        <w:bidi w:val="0"/>
      </w:pPr>
    </w:p>
    <w:p w:rsidR="00B252AA" w:rsidRDefault="00B252AA" w:rsidP="00B252AA">
      <w:pPr>
        <w:bidi w:val="0"/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27266E" w:rsidRPr="00613F5F" w:rsidRDefault="0027266E" w:rsidP="0027266E">
            <w:pPr>
              <w:pStyle w:val="Heading1"/>
              <w:keepLines/>
              <w:numPr>
                <w:ilvl w:val="0"/>
                <w:numId w:val="27"/>
              </w:numPr>
              <w:shd w:val="clear" w:color="auto" w:fill="FFFFFF"/>
              <w:autoSpaceDE/>
              <w:autoSpaceDN/>
              <w:bidi w:val="0"/>
              <w:spacing w:line="276" w:lineRule="auto"/>
              <w:ind w:left="709" w:hanging="529"/>
              <w:jc w:val="lowKashida"/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</w:pPr>
            <w:proofErr w:type="spellStart"/>
            <w:r w:rsidRPr="00613F5F">
              <w:rPr>
                <w:rFonts w:eastAsia="Calibri"/>
                <w:spacing w:val="-4"/>
                <w:sz w:val="28"/>
                <w:szCs w:val="28"/>
              </w:rPr>
              <w:t>Rouessac</w:t>
            </w:r>
            <w:proofErr w:type="spellEnd"/>
            <w:r w:rsidRPr="00613F5F">
              <w:rPr>
                <w:rFonts w:eastAsia="Calibri"/>
                <w:spacing w:val="-4"/>
                <w:sz w:val="28"/>
                <w:szCs w:val="28"/>
              </w:rPr>
              <w:t xml:space="preserve">, F. and </w:t>
            </w:r>
            <w:proofErr w:type="spellStart"/>
            <w:r w:rsidRPr="00613F5F">
              <w:rPr>
                <w:rFonts w:eastAsia="Calibri"/>
                <w:spacing w:val="-4"/>
                <w:sz w:val="28"/>
                <w:szCs w:val="28"/>
              </w:rPr>
              <w:t>Rouessac</w:t>
            </w:r>
            <w:proofErr w:type="spellEnd"/>
            <w:r w:rsidRPr="00613F5F">
              <w:rPr>
                <w:rFonts w:eastAsia="Calibri"/>
                <w:spacing w:val="-4"/>
                <w:sz w:val="28"/>
                <w:szCs w:val="28"/>
              </w:rPr>
              <w:t>, A. 2013.</w:t>
            </w:r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  <w:t xml:space="preserve"> Chemical analysis: Modern instrumentation methods and techniques. 2</w:t>
            </w:r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  <w:vertAlign w:val="superscript"/>
              </w:rPr>
              <w:t>nd</w:t>
            </w:r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  <w:t xml:space="preserve"> Ed., Wiley, UK.</w:t>
            </w:r>
            <w:r w:rsidRPr="00613F5F">
              <w:t xml:space="preserve"> </w:t>
            </w:r>
            <w:r>
              <w:t xml:space="preserve"> </w:t>
            </w:r>
            <w:hyperlink r:id="rId8" w:anchor="v=onepage&amp;q=Chemical%20analysis%3A%20Modern%20instrumentation%20methods%20and%20techniques&amp;f=false" w:history="1">
              <w:r w:rsidRPr="0027266E">
                <w:rPr>
                  <w:rStyle w:val="Hyperlink"/>
                  <w:sz w:val="28"/>
                  <w:szCs w:val="28"/>
                </w:rPr>
                <w:t>Link</w:t>
              </w:r>
            </w:hyperlink>
          </w:p>
          <w:p w:rsidR="00CA7972" w:rsidRPr="0027266E" w:rsidRDefault="0027266E" w:rsidP="0027266E">
            <w:pPr>
              <w:pStyle w:val="Heading1"/>
              <w:keepLines/>
              <w:numPr>
                <w:ilvl w:val="0"/>
                <w:numId w:val="27"/>
              </w:numPr>
              <w:shd w:val="clear" w:color="auto" w:fill="FFFFFF"/>
              <w:autoSpaceDE/>
              <w:autoSpaceDN/>
              <w:bidi w:val="0"/>
              <w:spacing w:line="276" w:lineRule="auto"/>
              <w:ind w:left="709" w:hanging="529"/>
              <w:jc w:val="lowKashida"/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</w:pPr>
            <w:r w:rsidRPr="00613F5F">
              <w:rPr>
                <w:rFonts w:eastAsia="Calibri"/>
                <w:spacing w:val="-4"/>
                <w:sz w:val="28"/>
                <w:szCs w:val="28"/>
              </w:rPr>
              <w:t>Sharma B. K. 2000.</w:t>
            </w:r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  <w:t xml:space="preserve"> Instrumental methods of chemical analysis. GOEL Publishing House-Krishna </w:t>
            </w:r>
            <w:proofErr w:type="spellStart"/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  <w:t>Prakashan</w:t>
            </w:r>
            <w:proofErr w:type="spellEnd"/>
            <w:r w:rsidRPr="00613F5F">
              <w:rPr>
                <w:rFonts w:eastAsia="Calibri"/>
                <w:b w:val="0"/>
                <w:bCs w:val="0"/>
                <w:spacing w:val="-4"/>
                <w:sz w:val="28"/>
                <w:szCs w:val="28"/>
              </w:rPr>
              <w:t xml:space="preserve"> Media, India.</w:t>
            </w:r>
            <w:r w:rsidRPr="00613F5F">
              <w:t xml:space="preserve"> </w:t>
            </w:r>
            <w:r>
              <w:t xml:space="preserve"> </w:t>
            </w:r>
            <w:hyperlink r:id="rId9" w:anchor="v=onepage&amp;q=Instrumental%20methods%20of%20chemical%20analysis&amp;f=false" w:history="1">
              <w:r w:rsidRPr="0027266E">
                <w:rPr>
                  <w:rStyle w:val="Hyperlink"/>
                  <w:sz w:val="28"/>
                  <w:szCs w:val="28"/>
                </w:rPr>
                <w:t>Link</w:t>
              </w:r>
            </w:hyperlink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 w:rsidP="00AA2C24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</w:t>
            </w:r>
            <w:r w:rsidR="00AA2C24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smart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boards</w:t>
            </w:r>
            <w:r w:rsidR="00AA2C24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-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overhead projector</w:t>
            </w:r>
            <w:r w:rsidR="00AA2C24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-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data-show projector.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AA2C24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Connected Wi-Fi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AA2C24">
            <w:pPr>
              <w:pStyle w:val="Subtitle"/>
              <w:ind w:left="0" w:right="72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E7371C">
      <w:headerReference w:type="default" r:id="rId10"/>
      <w:pgSz w:w="11906" w:h="16838"/>
      <w:pgMar w:top="3224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21" w:rsidRDefault="00166C21" w:rsidP="00A02DE8">
      <w:r>
        <w:separator/>
      </w:r>
    </w:p>
  </w:endnote>
  <w:endnote w:type="continuationSeparator" w:id="0">
    <w:p w:rsidR="00166C21" w:rsidRDefault="00166C21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21" w:rsidRDefault="00166C21" w:rsidP="00A02DE8">
      <w:r>
        <w:separator/>
      </w:r>
    </w:p>
  </w:footnote>
  <w:footnote w:type="continuationSeparator" w:id="0">
    <w:p w:rsidR="00166C21" w:rsidRDefault="00166C21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E7371C" w:rsidP="005E7938">
    <w:pPr>
      <w:pStyle w:val="Header"/>
      <w:bidi w:val="0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C8E9A8" wp14:editId="2CB8C353">
              <wp:simplePos x="0" y="0"/>
              <wp:positionH relativeFrom="column">
                <wp:posOffset>1724025</wp:posOffset>
              </wp:positionH>
              <wp:positionV relativeFrom="paragraph">
                <wp:posOffset>1238250</wp:posOffset>
              </wp:positionV>
              <wp:extent cx="2543175" cy="564515"/>
              <wp:effectExtent l="0" t="0" r="28575" b="26035"/>
              <wp:wrapNone/>
              <wp:docPr id="90" name="Rectangl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5645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371C" w:rsidRPr="00F4163E" w:rsidRDefault="00E7371C" w:rsidP="00E7371C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BENHA UNIVERSITY</w:t>
                          </w:r>
                        </w:p>
                        <w:p w:rsidR="00E7371C" w:rsidRPr="00F4163E" w:rsidRDefault="00E7371C" w:rsidP="00E7371C">
                          <w:pPr>
                            <w:tabs>
                              <w:tab w:val="left" w:pos="421"/>
                              <w:tab w:val="center" w:pos="2232"/>
                            </w:tabs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FACULTY OF AGRICULTURE </w:t>
                          </w:r>
                        </w:p>
                        <w:p w:rsidR="00E7371C" w:rsidRDefault="00E7371C" w:rsidP="00E7371C">
                          <w:pPr>
                            <w:jc w:val="center"/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AGRIC. BIOTECHNOLOGY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8E9A8" id="Rectangle 90" o:spid="_x0000_s1026" style="position:absolute;margin-left:135.75pt;margin-top:97.5pt;width:200.25pt;height:4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" fillcolor="white [3212]" strokecolor="white [3212]" strokeweight="2pt">
              <v:textbox>
                <w:txbxContent>
                  <w:p w:rsidR="00E7371C" w:rsidRPr="00F4163E" w:rsidRDefault="00E7371C" w:rsidP="00E7371C">
                    <w:pPr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rtl/>
                        <w:lang w:bidi="ar-EG"/>
                      </w:rPr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BENHA UNIVERSITY</w:t>
                    </w:r>
                  </w:p>
                  <w:p w:rsidR="00E7371C" w:rsidRPr="00F4163E" w:rsidRDefault="00E7371C" w:rsidP="00E7371C">
                    <w:pPr>
                      <w:tabs>
                        <w:tab w:val="left" w:pos="421"/>
                        <w:tab w:val="center" w:pos="2232"/>
                      </w:tabs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FACULTY OF AGRICULTURE </w:t>
                    </w:r>
                  </w:p>
                  <w:p w:rsidR="00E7371C" w:rsidRDefault="00E7371C" w:rsidP="00E7371C">
                    <w:pPr>
                      <w:jc w:val="center"/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AGRIC. BIOTECHNOLOGY PROGRAM</w:t>
                    </w:r>
                  </w:p>
                </w:txbxContent>
              </v:textbox>
            </v:rect>
          </w:pict>
        </mc:Fallback>
      </mc:AlternateContent>
    </w:r>
    <w:r w:rsidRPr="00E7371C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59264" behindDoc="0" locked="0" layoutInCell="1" allowOverlap="1" wp14:anchorId="2D7FA26E" wp14:editId="14872889">
          <wp:simplePos x="0" y="0"/>
          <wp:positionH relativeFrom="column">
            <wp:posOffset>2428875</wp:posOffset>
          </wp:positionH>
          <wp:positionV relativeFrom="paragraph">
            <wp:posOffset>171450</wp:posOffset>
          </wp:positionV>
          <wp:extent cx="1047750" cy="104775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71C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60288" behindDoc="0" locked="0" layoutInCell="1" allowOverlap="1" wp14:anchorId="24884E70" wp14:editId="1C35EEF0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1190625" cy="990600"/>
          <wp:effectExtent l="0" t="0" r="9525" b="0"/>
          <wp:wrapNone/>
          <wp:docPr id="68" name="Picture 68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Pictur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71C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61312" behindDoc="0" locked="0" layoutInCell="1" allowOverlap="1" wp14:anchorId="413467DE" wp14:editId="12817449">
          <wp:simplePos x="0" y="0"/>
          <wp:positionH relativeFrom="margin">
            <wp:posOffset>4455795</wp:posOffset>
          </wp:positionH>
          <wp:positionV relativeFrom="paragraph">
            <wp:posOffset>0</wp:posOffset>
          </wp:positionV>
          <wp:extent cx="1657985" cy="1511935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5F3"/>
    <w:multiLevelType w:val="hybridMultilevel"/>
    <w:tmpl w:val="0208365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2">
    <w:nsid w:val="06F0503D"/>
    <w:multiLevelType w:val="hybridMultilevel"/>
    <w:tmpl w:val="B53C4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4">
    <w:nsid w:val="10A37C23"/>
    <w:multiLevelType w:val="hybridMultilevel"/>
    <w:tmpl w:val="E3B07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6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7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8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9">
    <w:nsid w:val="329E061F"/>
    <w:multiLevelType w:val="hybridMultilevel"/>
    <w:tmpl w:val="20FE11DE"/>
    <w:lvl w:ilvl="0" w:tplc="518E202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369665E1"/>
    <w:multiLevelType w:val="hybridMultilevel"/>
    <w:tmpl w:val="5AB2F03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D505E"/>
    <w:multiLevelType w:val="hybridMultilevel"/>
    <w:tmpl w:val="A55C644E"/>
    <w:lvl w:ilvl="0" w:tplc="810647D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3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5">
    <w:nsid w:val="48D71113"/>
    <w:multiLevelType w:val="hybridMultilevel"/>
    <w:tmpl w:val="3D3C94C4"/>
    <w:lvl w:ilvl="0" w:tplc="775A3B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8">
    <w:nsid w:val="5E413654"/>
    <w:multiLevelType w:val="hybridMultilevel"/>
    <w:tmpl w:val="66B4A1B4"/>
    <w:lvl w:ilvl="0" w:tplc="233C2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21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22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85FC5"/>
    <w:multiLevelType w:val="hybridMultilevel"/>
    <w:tmpl w:val="23DABDB2"/>
    <w:lvl w:ilvl="0" w:tplc="613CADF6">
      <w:start w:val="1"/>
      <w:numFmt w:val="decimal"/>
      <w:lvlText w:val="%1-"/>
      <w:lvlJc w:val="left"/>
      <w:pPr>
        <w:ind w:left="8370" w:hanging="8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9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2"/>
  </w:num>
  <w:num w:numId="5">
    <w:abstractNumId w:val="7"/>
  </w:num>
  <w:num w:numId="6">
    <w:abstractNumId w:val="25"/>
  </w:num>
  <w:num w:numId="7">
    <w:abstractNumId w:val="26"/>
  </w:num>
  <w:num w:numId="8">
    <w:abstractNumId w:val="28"/>
    <w:lvlOverride w:ilvl="0">
      <w:startOverride w:val="1"/>
    </w:lvlOverride>
  </w:num>
  <w:num w:numId="9">
    <w:abstractNumId w:val="29"/>
  </w:num>
  <w:num w:numId="10">
    <w:abstractNumId w:val="14"/>
  </w:num>
  <w:num w:numId="11">
    <w:abstractNumId w:val="17"/>
  </w:num>
  <w:num w:numId="12">
    <w:abstractNumId w:val="20"/>
  </w:num>
  <w:num w:numId="13">
    <w:abstractNumId w:val="27"/>
  </w:num>
  <w:num w:numId="14">
    <w:abstractNumId w:val="21"/>
  </w:num>
  <w:num w:numId="15">
    <w:abstractNumId w:val="16"/>
  </w:num>
  <w:num w:numId="16">
    <w:abstractNumId w:val="6"/>
  </w:num>
  <w:num w:numId="17">
    <w:abstractNumId w:val="5"/>
  </w:num>
  <w:num w:numId="18">
    <w:abstractNumId w:val="1"/>
  </w:num>
  <w:num w:numId="19">
    <w:abstractNumId w:val="22"/>
  </w:num>
  <w:num w:numId="20">
    <w:abstractNumId w:val="23"/>
  </w:num>
  <w:num w:numId="21">
    <w:abstractNumId w:val="13"/>
  </w:num>
  <w:num w:numId="22">
    <w:abstractNumId w:val="7"/>
  </w:num>
  <w:num w:numId="23">
    <w:abstractNumId w:val="7"/>
  </w:num>
  <w:num w:numId="24">
    <w:abstractNumId w:val="10"/>
  </w:num>
  <w:num w:numId="25">
    <w:abstractNumId w:val="24"/>
  </w:num>
  <w:num w:numId="26">
    <w:abstractNumId w:val="2"/>
  </w:num>
  <w:num w:numId="27">
    <w:abstractNumId w:val="11"/>
  </w:num>
  <w:num w:numId="28">
    <w:abstractNumId w:val="9"/>
  </w:num>
  <w:num w:numId="29">
    <w:abstractNumId w:val="15"/>
  </w:num>
  <w:num w:numId="30">
    <w:abstractNumId w:val="1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97B79"/>
    <w:rsid w:val="000F5F4B"/>
    <w:rsid w:val="00124317"/>
    <w:rsid w:val="00124CF9"/>
    <w:rsid w:val="00131BC2"/>
    <w:rsid w:val="001332D3"/>
    <w:rsid w:val="00166C21"/>
    <w:rsid w:val="001846E4"/>
    <w:rsid w:val="001A4EBF"/>
    <w:rsid w:val="001B54D0"/>
    <w:rsid w:val="002142A8"/>
    <w:rsid w:val="00233681"/>
    <w:rsid w:val="0027266E"/>
    <w:rsid w:val="00283936"/>
    <w:rsid w:val="002D2243"/>
    <w:rsid w:val="002D62C0"/>
    <w:rsid w:val="0048491D"/>
    <w:rsid w:val="00484ED1"/>
    <w:rsid w:val="004B6DCF"/>
    <w:rsid w:val="004E72E7"/>
    <w:rsid w:val="00544E59"/>
    <w:rsid w:val="00574AA3"/>
    <w:rsid w:val="005C4331"/>
    <w:rsid w:val="005E7938"/>
    <w:rsid w:val="00622C6A"/>
    <w:rsid w:val="00636AF6"/>
    <w:rsid w:val="006406CC"/>
    <w:rsid w:val="006B776C"/>
    <w:rsid w:val="006E4B9B"/>
    <w:rsid w:val="006F2191"/>
    <w:rsid w:val="00730F9C"/>
    <w:rsid w:val="00732664"/>
    <w:rsid w:val="00756337"/>
    <w:rsid w:val="00777545"/>
    <w:rsid w:val="00793E0B"/>
    <w:rsid w:val="00805DF1"/>
    <w:rsid w:val="0081515E"/>
    <w:rsid w:val="00816885"/>
    <w:rsid w:val="00844B7F"/>
    <w:rsid w:val="00884BB7"/>
    <w:rsid w:val="008A456E"/>
    <w:rsid w:val="008C2BA2"/>
    <w:rsid w:val="00905A1D"/>
    <w:rsid w:val="009369B4"/>
    <w:rsid w:val="00970DD5"/>
    <w:rsid w:val="009918B5"/>
    <w:rsid w:val="009A048C"/>
    <w:rsid w:val="009A3199"/>
    <w:rsid w:val="00A02DE8"/>
    <w:rsid w:val="00AA2C24"/>
    <w:rsid w:val="00B252AA"/>
    <w:rsid w:val="00B414F7"/>
    <w:rsid w:val="00B4583A"/>
    <w:rsid w:val="00B50623"/>
    <w:rsid w:val="00B5536A"/>
    <w:rsid w:val="00B94BC2"/>
    <w:rsid w:val="00BE7C8D"/>
    <w:rsid w:val="00C9556F"/>
    <w:rsid w:val="00CA6069"/>
    <w:rsid w:val="00CA7972"/>
    <w:rsid w:val="00CC4E02"/>
    <w:rsid w:val="00D27A1E"/>
    <w:rsid w:val="00D42AC9"/>
    <w:rsid w:val="00DC09E4"/>
    <w:rsid w:val="00E211E8"/>
    <w:rsid w:val="00E7371C"/>
    <w:rsid w:val="00E73E7D"/>
    <w:rsid w:val="00ED345B"/>
    <w:rsid w:val="00F4163E"/>
    <w:rsid w:val="00F83C95"/>
    <w:rsid w:val="00FB53B4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C14848-4D8A-4306-A4B5-A916B5B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05A1D"/>
    <w:pPr>
      <w:ind w:left="720"/>
      <w:contextualSpacing/>
    </w:pPr>
  </w:style>
  <w:style w:type="character" w:styleId="Emphasis">
    <w:name w:val="Emphasis"/>
    <w:qFormat/>
    <w:rsid w:val="0027266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de/books?id=4XmjFLkJGygC&amp;printsec=frontcover&amp;dq=Chemical+analysis:+Modern+instrumentation+methods+and+techniques&amp;hl=en&amp;sa=X&amp;ei=W_P3Uvv0CcmrtAbN-IGQAQ&amp;ved=0CDcQ6AEw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oks.google.de/books?id=igR_jsqfcowC&amp;printsec=frontcover&amp;dq=Instrumental+methods+of+chemical+analysis&amp;hl=en&amp;sa=X&amp;ei=dvP3Uq3RLojItQaL5oC4BQ&amp;ved=0CC4Q6AEwA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85D81-47F0-40F3-B7ED-E51E20A9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5424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Mohamed Frahat Foda</cp:lastModifiedBy>
  <cp:revision>54</cp:revision>
  <cp:lastPrinted>2008-07-02T10:26:00Z</cp:lastPrinted>
  <dcterms:created xsi:type="dcterms:W3CDTF">2015-10-29T08:25:00Z</dcterms:created>
  <dcterms:modified xsi:type="dcterms:W3CDTF">2015-11-13T15:00:00Z</dcterms:modified>
</cp:coreProperties>
</file>