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5626A2" w:rsidRDefault="00124CF9" w:rsidP="000350F3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Theme="majorBidi" w:hAnsiTheme="majorBidi" w:cstheme="majorBidi"/>
          <w:sz w:val="26"/>
          <w:szCs w:val="26"/>
          <w:lang w:bidi="ar-EG"/>
        </w:rPr>
      </w:pPr>
      <w:r w:rsidRPr="005626A2">
        <w:rPr>
          <w:rFonts w:asciiTheme="majorBidi" w:hAnsiTheme="majorBidi" w:cstheme="majorBidi"/>
          <w:sz w:val="26"/>
          <w:szCs w:val="26"/>
        </w:rPr>
        <w:t>Course Title:</w:t>
      </w:r>
      <w:r w:rsidRPr="005626A2">
        <w:rPr>
          <w:rFonts w:asciiTheme="majorBidi" w:eastAsia="Tahoma" w:hAnsiTheme="majorBidi" w:cstheme="majorBidi"/>
          <w:color w:val="000000"/>
          <w:sz w:val="26"/>
          <w:szCs w:val="26"/>
          <w:lang w:val="fr-FR" w:eastAsia="en-US"/>
        </w:rPr>
        <w:t xml:space="preserve"> </w:t>
      </w:r>
      <w:r w:rsidR="00577A88">
        <w:rPr>
          <w:rFonts w:asciiTheme="majorBidi" w:eastAsia="Tahoma" w:hAnsiTheme="majorBidi" w:cstheme="majorBidi"/>
          <w:color w:val="000000"/>
          <w:sz w:val="26"/>
          <w:szCs w:val="26"/>
        </w:rPr>
        <w:t xml:space="preserve">Animal and Poultry Nutrition Biotechnology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5626A2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577A88" w:rsidRPr="005626A2" w:rsidTr="004B6DCF">
        <w:tc>
          <w:tcPr>
            <w:tcW w:w="4320" w:type="dxa"/>
          </w:tcPr>
          <w:p w:rsidR="00577A88" w:rsidRPr="00577A88" w:rsidRDefault="00577A88" w:rsidP="00577A8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577A88" w:rsidRPr="00577A88" w:rsidRDefault="00577A88" w:rsidP="00EA16AE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77A88">
              <w:rPr>
                <w:rFonts w:asciiTheme="majorBidi" w:hAnsiTheme="majorBidi" w:cstheme="majorBidi"/>
                <w:sz w:val="26"/>
                <w:szCs w:val="26"/>
              </w:rPr>
              <w:t>Agricultur</w:t>
            </w:r>
            <w:r w:rsidR="00EA16AE">
              <w:rPr>
                <w:rFonts w:asciiTheme="majorBidi" w:hAnsiTheme="majorBidi" w:cstheme="majorBidi"/>
                <w:sz w:val="26"/>
                <w:szCs w:val="26"/>
              </w:rPr>
              <w:t>al</w:t>
            </w:r>
            <w:r w:rsidRPr="00577A8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A16AE">
              <w:rPr>
                <w:rFonts w:asciiTheme="majorBidi" w:hAnsiTheme="majorBidi" w:cstheme="majorBidi"/>
                <w:sz w:val="26"/>
                <w:szCs w:val="26"/>
              </w:rPr>
              <w:t>B</w:t>
            </w:r>
            <w:bookmarkStart w:id="0" w:name="_GoBack"/>
            <w:bookmarkEnd w:id="0"/>
            <w:r w:rsidRPr="00577A88">
              <w:rPr>
                <w:rFonts w:asciiTheme="majorBidi" w:hAnsiTheme="majorBidi" w:cstheme="majorBidi"/>
                <w:sz w:val="26"/>
                <w:szCs w:val="26"/>
              </w:rPr>
              <w:t>iotechnology</w:t>
            </w:r>
          </w:p>
        </w:tc>
      </w:tr>
      <w:tr w:rsidR="00577A88" w:rsidRPr="005626A2" w:rsidTr="004B6DCF">
        <w:trPr>
          <w:trHeight w:val="364"/>
        </w:trPr>
        <w:tc>
          <w:tcPr>
            <w:tcW w:w="4320" w:type="dxa"/>
          </w:tcPr>
          <w:p w:rsidR="00577A88" w:rsidRPr="005626A2" w:rsidRDefault="00577A8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Major or Minor element of Program</w:t>
            </w:r>
          </w:p>
        </w:tc>
        <w:tc>
          <w:tcPr>
            <w:tcW w:w="5461" w:type="dxa"/>
            <w:vAlign w:val="center"/>
          </w:tcPr>
          <w:p w:rsidR="00577A88" w:rsidRPr="00577A88" w:rsidRDefault="00577A88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577A88" w:rsidRPr="005626A2" w:rsidTr="004B6DCF">
        <w:tc>
          <w:tcPr>
            <w:tcW w:w="4320" w:type="dxa"/>
            <w:vAlign w:val="center"/>
          </w:tcPr>
          <w:p w:rsidR="00577A88" w:rsidRPr="005626A2" w:rsidRDefault="00577A8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77A88">
              <w:rPr>
                <w:rFonts w:asciiTheme="majorBidi" w:hAnsiTheme="majorBidi" w:cstheme="majorBidi"/>
                <w:sz w:val="26"/>
                <w:szCs w:val="26"/>
              </w:rPr>
              <w:t xml:space="preserve">Departments offering the 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577A88" w:rsidRDefault="00577A88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Animal Production Department</w:t>
            </w:r>
          </w:p>
        </w:tc>
      </w:tr>
      <w:tr w:rsidR="00577A88" w:rsidRPr="005626A2" w:rsidTr="004B6DCF">
        <w:tc>
          <w:tcPr>
            <w:tcW w:w="4320" w:type="dxa"/>
          </w:tcPr>
          <w:p w:rsidR="00577A88" w:rsidRPr="005626A2" w:rsidRDefault="00577A8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77A88">
              <w:rPr>
                <w:rFonts w:asciiTheme="majorBidi" w:hAnsiTheme="majorBidi" w:cstheme="majorBidi"/>
                <w:sz w:val="26"/>
                <w:szCs w:val="26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577A88" w:rsidRPr="00577A88" w:rsidRDefault="00577A88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Animal Production Department</w:t>
            </w:r>
          </w:p>
        </w:tc>
      </w:tr>
      <w:tr w:rsidR="00577A88" w:rsidRPr="005626A2" w:rsidTr="004B6DCF">
        <w:tc>
          <w:tcPr>
            <w:tcW w:w="4320" w:type="dxa"/>
          </w:tcPr>
          <w:p w:rsidR="00577A88" w:rsidRPr="00577A88" w:rsidRDefault="00577A8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577A88" w:rsidRPr="00577A88" w:rsidRDefault="00577A88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77A88">
              <w:rPr>
                <w:rFonts w:asciiTheme="majorBidi" w:hAnsiTheme="majorBidi" w:cstheme="majorBidi"/>
                <w:sz w:val="26"/>
                <w:szCs w:val="26"/>
              </w:rPr>
              <w:t>3rd year / 2nd level</w:t>
            </w:r>
          </w:p>
        </w:tc>
      </w:tr>
      <w:tr w:rsidR="00577A88" w:rsidRPr="005626A2" w:rsidTr="004B6DCF">
        <w:tc>
          <w:tcPr>
            <w:tcW w:w="4320" w:type="dxa"/>
          </w:tcPr>
          <w:p w:rsidR="00577A88" w:rsidRPr="005626A2" w:rsidRDefault="00577A8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77A88">
              <w:rPr>
                <w:rFonts w:asciiTheme="majorBidi" w:hAnsiTheme="majorBidi" w:cstheme="majorBidi"/>
                <w:sz w:val="26"/>
                <w:szCs w:val="26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577A88" w:rsidRPr="00577A88" w:rsidRDefault="00577A88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5626A2" w:rsidRDefault="00577A88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 w:bidi="ar-EG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Animal and Poultry Nutrition Biotechnology   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5626A2" w:rsidRDefault="00577A88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 w:bidi="ar-EG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AP0306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5626A2" w:rsidRDefault="000350F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4 </w:t>
            </w:r>
            <w:r w:rsid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  <w:r w:rsidR="00CC577D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5626A2" w:rsidRDefault="004B6DCF" w:rsidP="00CC577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CC577D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56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  <w:r w:rsidR="00CC577D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/ semester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5626A2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5626A2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5626A2" w:rsidTr="004B6DCF">
        <w:trPr>
          <w:trHeight w:val="644"/>
        </w:trPr>
        <w:tc>
          <w:tcPr>
            <w:tcW w:w="9781" w:type="dxa"/>
          </w:tcPr>
          <w:p w:rsidR="00577A88" w:rsidRDefault="00577A88" w:rsidP="00577A88">
            <w:pPr>
              <w:numPr>
                <w:ilvl w:val="0"/>
                <w:numId w:val="9"/>
              </w:numPr>
              <w:bidi w:val="0"/>
              <w:spacing w:after="60" w:line="276" w:lineRule="auto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To update the student with the new materials used in animal and poultry nutrition </w:t>
            </w:r>
          </w:p>
          <w:p w:rsidR="00577A88" w:rsidRDefault="00577A88" w:rsidP="00577A88">
            <w:pPr>
              <w:numPr>
                <w:ilvl w:val="0"/>
                <w:numId w:val="9"/>
              </w:numPr>
              <w:bidi w:val="0"/>
              <w:spacing w:after="60" w:line="276" w:lineRule="auto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To understand how to formulate diets with low cost.</w:t>
            </w:r>
          </w:p>
          <w:p w:rsidR="00116FE2" w:rsidRPr="005626A2" w:rsidRDefault="00577A88" w:rsidP="00577A88">
            <w:pPr>
              <w:pStyle w:val="BodyText"/>
              <w:numPr>
                <w:ilvl w:val="0"/>
                <w:numId w:val="9"/>
              </w:numPr>
              <w:bidi w:val="0"/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To know feed and the fundamentals of scientific research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5626A2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5626A2" w:rsidTr="004B6DCF">
        <w:trPr>
          <w:trHeight w:val="344"/>
        </w:trPr>
        <w:tc>
          <w:tcPr>
            <w:tcW w:w="9781" w:type="dxa"/>
            <w:vAlign w:val="center"/>
          </w:tcPr>
          <w:p w:rsidR="00124CF9" w:rsidRPr="005626A2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577A88" w:rsidRDefault="00577A88" w:rsidP="00577A88">
            <w:pPr>
              <w:numPr>
                <w:ilvl w:val="0"/>
                <w:numId w:val="10"/>
              </w:numPr>
              <w:bidi w:val="0"/>
              <w:spacing w:before="60" w:after="120" w:line="276" w:lineRule="auto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Understanding the fundamentals of nutrition which the using of the end of course</w:t>
            </w:r>
          </w:p>
          <w:p w:rsidR="00124CF9" w:rsidRPr="005626A2" w:rsidRDefault="00577A88" w:rsidP="00577A88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Understanding the definition of new ingredient (animal and poultry).</w:t>
            </w:r>
          </w:p>
        </w:tc>
      </w:tr>
    </w:tbl>
    <w:p w:rsidR="005E7938" w:rsidRPr="005626A2" w:rsidRDefault="005E7938">
      <w:pPr>
        <w:bidi w:val="0"/>
        <w:rPr>
          <w:rFonts w:asciiTheme="majorBidi" w:hAnsiTheme="majorBidi" w:cstheme="majorBidi"/>
          <w:sz w:val="26"/>
          <w:szCs w:val="26"/>
        </w:rPr>
        <w:sectPr w:rsidR="005E7938" w:rsidRPr="005626A2" w:rsidSect="00EA16AE">
          <w:headerReference w:type="default" r:id="rId8"/>
          <w:footerReference w:type="default" r:id="rId9"/>
          <w:pgSz w:w="11906" w:h="16838"/>
          <w:pgMar w:top="1138" w:right="1138" w:bottom="1138" w:left="1138" w:header="90" w:footer="708" w:gutter="0"/>
          <w:cols w:space="708"/>
          <w:docGrid w:linePitch="360"/>
        </w:sectPr>
      </w:pPr>
    </w:p>
    <w:p w:rsidR="00884BB7" w:rsidRPr="005626A2" w:rsidRDefault="00884BB7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5626A2" w:rsidTr="004B6DCF">
        <w:trPr>
          <w:trHeight w:val="690"/>
        </w:trPr>
        <w:tc>
          <w:tcPr>
            <w:tcW w:w="9781" w:type="dxa"/>
          </w:tcPr>
          <w:p w:rsidR="00124CF9" w:rsidRPr="005626A2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577A88" w:rsidRDefault="00577A88" w:rsidP="00577A88">
            <w:pPr>
              <w:numPr>
                <w:ilvl w:val="0"/>
                <w:numId w:val="11"/>
              </w:numPr>
              <w:bidi w:val="0"/>
              <w:spacing w:after="120" w:line="276" w:lineRule="auto"/>
              <w:ind w:right="0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Solve any problems of animal and poultry nutrition.  </w:t>
            </w:r>
          </w:p>
          <w:p w:rsidR="00124CF9" w:rsidRPr="005626A2" w:rsidRDefault="00577A88" w:rsidP="00577A88">
            <w:pPr>
              <w:numPr>
                <w:ilvl w:val="0"/>
                <w:numId w:val="11"/>
              </w:numPr>
              <w:bidi w:val="0"/>
              <w:spacing w:after="12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Choose the best ingredients for animals and poultry diets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5626A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5626A2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577A88" w:rsidRDefault="00577A88" w:rsidP="00577A88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 w:line="276" w:lineRule="auto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Measure, diagnose and solve problems of animal and poultry nutrition.</w:t>
            </w:r>
          </w:p>
          <w:p w:rsidR="00577A88" w:rsidRDefault="00577A88" w:rsidP="00577A88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 w:line="276" w:lineRule="auto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Applied practice of animal and poultry nutrition for the scientific research and farms.</w:t>
            </w:r>
          </w:p>
          <w:p w:rsidR="00124CF9" w:rsidRPr="005626A2" w:rsidRDefault="00577A88" w:rsidP="00577A88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Describe the nutrition requirements of animal and poultry 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5626A2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5626A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5626A2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88" w:rsidRDefault="00577A88" w:rsidP="00577A88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 w:line="276" w:lineRule="auto"/>
              <w:ind w:right="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Learn how work in team.</w:t>
            </w:r>
          </w:p>
          <w:p w:rsidR="00577A88" w:rsidRDefault="00577A88" w:rsidP="00577A88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 w:line="276" w:lineRule="auto"/>
              <w:ind w:right="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Learn treatment of computer.</w:t>
            </w:r>
          </w:p>
          <w:p w:rsidR="004B6DCF" w:rsidRPr="005626A2" w:rsidRDefault="00577A88" w:rsidP="00577A88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Use technological knowledge to solve any problems of field.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5626A2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5626A2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5626A2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577A88" w:rsidRPr="005626A2" w:rsidTr="00884BB7">
        <w:trPr>
          <w:trHeight w:val="46"/>
        </w:trPr>
        <w:tc>
          <w:tcPr>
            <w:tcW w:w="5760" w:type="dxa"/>
            <w:vAlign w:val="center"/>
          </w:tcPr>
          <w:p w:rsidR="00577A88" w:rsidRDefault="00577A88">
            <w:pPr>
              <w:tabs>
                <w:tab w:val="left" w:pos="4608"/>
              </w:tabs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Fundamentals of animal nutrition and kinds of feedstuffs</w:t>
            </w:r>
          </w:p>
        </w:tc>
        <w:tc>
          <w:tcPr>
            <w:tcW w:w="1170" w:type="dxa"/>
            <w:vAlign w:val="center"/>
          </w:tcPr>
          <w:p w:rsidR="00577A88" w:rsidRPr="005626A2" w:rsidRDefault="00577A8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577A88" w:rsidRPr="005626A2" w:rsidRDefault="00577A8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577A88" w:rsidRPr="005626A2" w:rsidRDefault="00577A8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77A88" w:rsidRPr="005626A2" w:rsidTr="00884BB7">
        <w:trPr>
          <w:trHeight w:val="46"/>
        </w:trPr>
        <w:tc>
          <w:tcPr>
            <w:tcW w:w="5760" w:type="dxa"/>
            <w:vAlign w:val="center"/>
          </w:tcPr>
          <w:p w:rsidR="00577A88" w:rsidRDefault="00577A88">
            <w:pPr>
              <w:tabs>
                <w:tab w:val="left" w:pos="4608"/>
              </w:tabs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Un-conventional feedstuffs and biosynthesis of nutrition</w:t>
            </w:r>
          </w:p>
        </w:tc>
        <w:tc>
          <w:tcPr>
            <w:tcW w:w="117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77A88" w:rsidRPr="005626A2" w:rsidTr="00884BB7">
        <w:trPr>
          <w:trHeight w:val="46"/>
        </w:trPr>
        <w:tc>
          <w:tcPr>
            <w:tcW w:w="5760" w:type="dxa"/>
            <w:vAlign w:val="center"/>
          </w:tcPr>
          <w:p w:rsidR="00577A88" w:rsidRDefault="00577A88">
            <w:pPr>
              <w:tabs>
                <w:tab w:val="left" w:pos="4608"/>
              </w:tabs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Animal nutrition requirements</w:t>
            </w:r>
          </w:p>
        </w:tc>
        <w:tc>
          <w:tcPr>
            <w:tcW w:w="117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77A88" w:rsidRPr="005626A2" w:rsidTr="00884BB7">
        <w:trPr>
          <w:trHeight w:val="46"/>
        </w:trPr>
        <w:tc>
          <w:tcPr>
            <w:tcW w:w="5760" w:type="dxa"/>
            <w:vAlign w:val="center"/>
          </w:tcPr>
          <w:p w:rsidR="00577A88" w:rsidRDefault="00577A88">
            <w:pPr>
              <w:tabs>
                <w:tab w:val="left" w:pos="4608"/>
              </w:tabs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Ration diet for different stages of animal growth</w:t>
            </w:r>
          </w:p>
        </w:tc>
        <w:tc>
          <w:tcPr>
            <w:tcW w:w="117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77A88" w:rsidRPr="005626A2" w:rsidTr="00884BB7">
        <w:trPr>
          <w:trHeight w:val="46"/>
        </w:trPr>
        <w:tc>
          <w:tcPr>
            <w:tcW w:w="5760" w:type="dxa"/>
            <w:vAlign w:val="center"/>
          </w:tcPr>
          <w:p w:rsidR="00577A88" w:rsidRDefault="00577A88">
            <w:pPr>
              <w:tabs>
                <w:tab w:val="left" w:pos="4608"/>
              </w:tabs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Feed manufacture</w:t>
            </w:r>
          </w:p>
        </w:tc>
        <w:tc>
          <w:tcPr>
            <w:tcW w:w="117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77A88" w:rsidRPr="005626A2" w:rsidTr="00884BB7">
        <w:trPr>
          <w:trHeight w:val="46"/>
        </w:trPr>
        <w:tc>
          <w:tcPr>
            <w:tcW w:w="5760" w:type="dxa"/>
            <w:vAlign w:val="center"/>
          </w:tcPr>
          <w:p w:rsidR="00577A88" w:rsidRDefault="00577A88">
            <w:pPr>
              <w:tabs>
                <w:tab w:val="left" w:pos="4608"/>
              </w:tabs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Poultry requirements of carbohydrates and lipids</w:t>
            </w:r>
          </w:p>
        </w:tc>
        <w:tc>
          <w:tcPr>
            <w:tcW w:w="117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77A88" w:rsidRPr="005626A2" w:rsidTr="00884BB7">
        <w:trPr>
          <w:trHeight w:val="46"/>
        </w:trPr>
        <w:tc>
          <w:tcPr>
            <w:tcW w:w="5760" w:type="dxa"/>
            <w:vAlign w:val="center"/>
          </w:tcPr>
          <w:p w:rsidR="00577A88" w:rsidRDefault="00577A88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Poultry requirements of nutrients and vitamins for energy and protein production</w:t>
            </w:r>
          </w:p>
        </w:tc>
        <w:tc>
          <w:tcPr>
            <w:tcW w:w="117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77A88" w:rsidRPr="005626A2" w:rsidTr="00884BB7">
        <w:trPr>
          <w:trHeight w:val="46"/>
        </w:trPr>
        <w:tc>
          <w:tcPr>
            <w:tcW w:w="5760" w:type="dxa"/>
            <w:vAlign w:val="center"/>
          </w:tcPr>
          <w:p w:rsidR="00577A88" w:rsidRDefault="00577A88">
            <w:pPr>
              <w:tabs>
                <w:tab w:val="left" w:pos="4608"/>
              </w:tabs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Poultry feed additives and regulators</w:t>
            </w:r>
          </w:p>
        </w:tc>
        <w:tc>
          <w:tcPr>
            <w:tcW w:w="117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77A88" w:rsidRPr="005626A2" w:rsidTr="00884BB7">
        <w:trPr>
          <w:trHeight w:val="46"/>
        </w:trPr>
        <w:tc>
          <w:tcPr>
            <w:tcW w:w="5760" w:type="dxa"/>
            <w:vAlign w:val="center"/>
          </w:tcPr>
          <w:p w:rsidR="00577A88" w:rsidRDefault="00577A88">
            <w:pPr>
              <w:tabs>
                <w:tab w:val="left" w:pos="4608"/>
              </w:tabs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Metabolizable energy efficiency for maintenance, meat production</w:t>
            </w:r>
          </w:p>
        </w:tc>
        <w:tc>
          <w:tcPr>
            <w:tcW w:w="117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77A88" w:rsidRPr="005626A2" w:rsidTr="00884BB7">
        <w:trPr>
          <w:trHeight w:val="46"/>
        </w:trPr>
        <w:tc>
          <w:tcPr>
            <w:tcW w:w="5760" w:type="dxa"/>
            <w:vAlign w:val="center"/>
          </w:tcPr>
          <w:p w:rsidR="00577A88" w:rsidRDefault="00577A88">
            <w:pPr>
              <w:tabs>
                <w:tab w:val="left" w:pos="4608"/>
              </w:tabs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Metabolizable energy efficiency for milk and egg </w:t>
            </w: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lastRenderedPageBreak/>
              <w:t>production</w:t>
            </w:r>
          </w:p>
        </w:tc>
        <w:tc>
          <w:tcPr>
            <w:tcW w:w="117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lastRenderedPageBreak/>
              <w:t>4</w:t>
            </w:r>
          </w:p>
        </w:tc>
        <w:tc>
          <w:tcPr>
            <w:tcW w:w="126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77A88" w:rsidRPr="005626A2" w:rsidTr="00884BB7">
        <w:trPr>
          <w:trHeight w:val="46"/>
        </w:trPr>
        <w:tc>
          <w:tcPr>
            <w:tcW w:w="5760" w:type="dxa"/>
            <w:vAlign w:val="center"/>
          </w:tcPr>
          <w:p w:rsidR="00577A88" w:rsidRDefault="00577A88">
            <w:pPr>
              <w:tabs>
                <w:tab w:val="left" w:pos="4608"/>
              </w:tabs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lastRenderedPageBreak/>
              <w:t>Calculating maintenance and productive requirements</w:t>
            </w:r>
          </w:p>
        </w:tc>
        <w:tc>
          <w:tcPr>
            <w:tcW w:w="117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77A88" w:rsidRPr="005626A2" w:rsidTr="00884BB7">
        <w:trPr>
          <w:trHeight w:val="46"/>
        </w:trPr>
        <w:tc>
          <w:tcPr>
            <w:tcW w:w="5760" w:type="dxa"/>
            <w:vAlign w:val="center"/>
          </w:tcPr>
          <w:p w:rsidR="00577A88" w:rsidRDefault="00577A88">
            <w:pPr>
              <w:tabs>
                <w:tab w:val="left" w:pos="4608"/>
              </w:tabs>
              <w:bidi w:val="0"/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Protein requirements for maintenance and different productions</w:t>
            </w:r>
          </w:p>
        </w:tc>
        <w:tc>
          <w:tcPr>
            <w:tcW w:w="117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577A88" w:rsidRPr="005626A2" w:rsidRDefault="00577A88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5626A2" w:rsidTr="004B6DCF">
        <w:trPr>
          <w:trHeight w:val="41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5626A2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CA7972" w:rsidRPr="005626A2" w:rsidRDefault="00124CF9" w:rsidP="00CA7972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sz w:val="26"/>
                <w:szCs w:val="26"/>
              </w:rPr>
              <w:t>1) Laboratory work: to assess the ability of students to understand and perform small laboratory experiments.</w:t>
            </w:r>
          </w:p>
          <w:p w:rsidR="00124CF9" w:rsidRPr="005626A2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5626A2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5626A2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5626A2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5626A2" w:rsidRDefault="00124CF9" w:rsidP="005626A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  <w:r w:rsidR="005626A2"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lang w:val="en-GB"/>
              </w:rPr>
              <w:t xml:space="preserve"> No.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4, 8, 12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5626A2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5626A2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5626A2" w:rsidRDefault="00124CF9" w:rsidP="005626A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5626A2" w:rsidTr="004B6DCF">
        <w:trPr>
          <w:trHeight w:val="20"/>
        </w:trPr>
        <w:tc>
          <w:tcPr>
            <w:tcW w:w="2700" w:type="dxa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5626A2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5626A2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5626A2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10 %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5626A2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5626A2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5626A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5626A2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577A88" w:rsidRDefault="00577A88" w:rsidP="00577A88">
            <w:pPr>
              <w:bidi w:val="0"/>
              <w:ind w:left="1026" w:hanging="1026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 w:rsidRPr="00577A88">
              <w:rPr>
                <w:rFonts w:asciiTheme="majorBidi" w:hAnsiTheme="majorBidi" w:cstheme="majorBidi"/>
                <w:b/>
                <w:bCs/>
                <w:color w:val="000080"/>
                <w:sz w:val="26"/>
                <w:szCs w:val="26"/>
              </w:rPr>
              <w:t xml:space="preserve">Cheeke, P.R. 2004. 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Applied animal nutrition. 3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Ed. Prentice Hall Inc., NY, USA</w:t>
            </w:r>
          </w:p>
          <w:p w:rsidR="00577A88" w:rsidRDefault="00577A88" w:rsidP="00577A88">
            <w:pPr>
              <w:bidi w:val="0"/>
              <w:ind w:left="1026" w:hanging="1026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 w:rsidRPr="00577A88">
              <w:rPr>
                <w:rFonts w:asciiTheme="majorBidi" w:hAnsiTheme="majorBidi" w:cstheme="majorBidi"/>
                <w:b/>
                <w:bCs/>
                <w:color w:val="000080"/>
                <w:sz w:val="26"/>
                <w:szCs w:val="26"/>
              </w:rPr>
              <w:t>Gransworthy P.C., Wiseman J. 2009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. Recent Advances in Animal Nutrition, Recent Advances in Animal Nutrition series. Nottingham University Press, pp 374 pages.</w:t>
            </w:r>
          </w:p>
          <w:p w:rsidR="00577A88" w:rsidRDefault="00577A88" w:rsidP="00577A88">
            <w:pPr>
              <w:bidi w:val="0"/>
              <w:ind w:left="1026" w:hanging="1026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 w:rsidRPr="00577A88">
              <w:rPr>
                <w:rFonts w:asciiTheme="majorBidi" w:hAnsiTheme="majorBidi" w:cstheme="majorBidi"/>
                <w:b/>
                <w:bCs/>
                <w:color w:val="000080"/>
                <w:sz w:val="26"/>
                <w:szCs w:val="26"/>
              </w:rPr>
              <w:t>Philip C. Garnsworthy, Julian Wiseman 2006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. Recent developments in Non-Ruminant 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lastRenderedPageBreak/>
              <w:t>Nutrition. Nottingham University Press, pp 479 pages.</w:t>
            </w:r>
          </w:p>
          <w:p w:rsidR="00577A88" w:rsidRDefault="00577A88" w:rsidP="00577A88">
            <w:pPr>
              <w:bidi w:val="0"/>
              <w:ind w:left="1026" w:hanging="1026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 w:rsidRPr="00577A88">
              <w:rPr>
                <w:rFonts w:asciiTheme="majorBidi" w:hAnsiTheme="majorBidi" w:cstheme="majorBidi"/>
                <w:b/>
                <w:bCs/>
                <w:color w:val="000080"/>
                <w:sz w:val="26"/>
                <w:szCs w:val="26"/>
              </w:rPr>
              <w:t>Theodorou, M. K. and France J. 2000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. Feeding systems and feed evaluation models. CABI Publishing Home, Wallingford, UK. Pp 481 pages.</w:t>
            </w:r>
          </w:p>
          <w:p w:rsidR="00CA7972" w:rsidRPr="005626A2" w:rsidRDefault="00577A88" w:rsidP="00577A88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Wallace R. John and Chesson, Andrew 2008. </w:t>
            </w:r>
            <w:r w:rsidRPr="00577A88"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Biotechnology in Animal Feeds and Animal Feeding. John Wiley &amp; Sons.</w:t>
            </w:r>
            <w:r w:rsidR="000350F3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5626A2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Teaching aids/ </w:t>
            </w:r>
            <w:r w:rsidR="00884BB7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stationary..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etc. </w:t>
            </w:r>
          </w:p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5626A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Pr="005626A2" w:rsidRDefault="00124CF9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RPr="005626A2" w:rsidTr="00CA7972">
        <w:trPr>
          <w:trHeight w:val="419"/>
        </w:trPr>
        <w:tc>
          <w:tcPr>
            <w:tcW w:w="3420" w:type="dxa"/>
            <w:vAlign w:val="center"/>
          </w:tcPr>
          <w:p w:rsidR="00124CF9" w:rsidRPr="005626A2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577A88" w:rsidRDefault="00577A88" w:rsidP="00577A88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Prof. Dr. Gamal Aly El-Deen El-Sayaad</w:t>
            </w:r>
          </w:p>
          <w:p w:rsidR="00124CF9" w:rsidRPr="005626A2" w:rsidRDefault="00577A88" w:rsidP="00577A88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Prof. Dr. Mohamed Mohamed Abdellah</w:t>
            </w:r>
          </w:p>
        </w:tc>
      </w:tr>
      <w:tr w:rsidR="00124CF9" w:rsidRPr="005626A2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Pr="005626A2" w:rsidRDefault="00124CF9" w:rsidP="00CC577D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Date: </w:t>
            </w:r>
            <w:r w:rsidR="00CC577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 </w:t>
            </w: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/ </w:t>
            </w:r>
            <w:r w:rsidR="00CC577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</w:t>
            </w: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/ </w:t>
            </w:r>
            <w:r w:rsidR="00CA7972"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2015</w:t>
            </w:r>
          </w:p>
        </w:tc>
      </w:tr>
    </w:tbl>
    <w:p w:rsidR="00124CF9" w:rsidRPr="005626A2" w:rsidRDefault="00124CF9">
      <w:pPr>
        <w:tabs>
          <w:tab w:val="left" w:pos="3998"/>
          <w:tab w:val="left" w:pos="5328"/>
        </w:tabs>
        <w:ind w:left="108" w:right="612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5626A2">
        <w:rPr>
          <w:rFonts w:asciiTheme="majorBidi" w:hAnsiTheme="majorBidi" w:cstheme="majorBidi"/>
          <w:sz w:val="26"/>
          <w:szCs w:val="26"/>
        </w:rPr>
        <w:tab/>
      </w:r>
    </w:p>
    <w:sectPr w:rsidR="00124CF9" w:rsidRPr="005626A2" w:rsidSect="004B6DCF">
      <w:headerReference w:type="default" r:id="rId10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C2D" w:rsidRDefault="000F1C2D" w:rsidP="00A02DE8">
      <w:r>
        <w:separator/>
      </w:r>
    </w:p>
  </w:endnote>
  <w:endnote w:type="continuationSeparator" w:id="0">
    <w:p w:rsidR="000F1C2D" w:rsidRDefault="000F1C2D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0F1C2D" w:rsidP="00CA7972">
    <w:pPr>
      <w:pStyle w:val="Footer"/>
      <w:bidi w:val="0"/>
      <w:jc w:val="center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5.65pt;margin-top:.35pt;width:503.25pt;height:0;z-index:251658240" o:connectortype="straight" strokeweight="1pt">
          <w10:wrap anchorx="page"/>
        </v:shape>
      </w:pict>
    </w:r>
    <w:r w:rsidR="005E7938">
      <w:t>Food Safety Program_</w:t>
    </w:r>
    <w:r w:rsidR="005D322E">
      <w:fldChar w:fldCharType="begin"/>
    </w:r>
    <w:r w:rsidR="005D322E">
      <w:instrText xml:space="preserve"> PAGE   \* MERGEFORMAT </w:instrText>
    </w:r>
    <w:r w:rsidR="005D322E">
      <w:fldChar w:fldCharType="separate"/>
    </w:r>
    <w:r w:rsidR="00EA16AE">
      <w:rPr>
        <w:noProof/>
      </w:rPr>
      <w:t>1</w:t>
    </w:r>
    <w:r w:rsidR="005D322E"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C2D" w:rsidRDefault="000F1C2D" w:rsidP="00A02DE8">
      <w:r>
        <w:separator/>
      </w:r>
    </w:p>
  </w:footnote>
  <w:footnote w:type="continuationSeparator" w:id="0">
    <w:p w:rsidR="000F1C2D" w:rsidRDefault="000F1C2D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EA16AE" w:rsidRPr="005E7938" w:rsidTr="005843E2">
      <w:trPr>
        <w:trHeight w:val="1322"/>
      </w:trPr>
      <w:tc>
        <w:tcPr>
          <w:tcW w:w="2769" w:type="dxa"/>
        </w:tcPr>
        <w:p w:rsidR="00EA16AE" w:rsidRPr="00816885" w:rsidRDefault="00EA16AE" w:rsidP="00EA16AE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EA16AE" w:rsidRPr="00816885" w:rsidRDefault="00EA16AE" w:rsidP="00EA16AE">
          <w:pPr>
            <w:bidi w:val="0"/>
            <w:jc w:val="center"/>
            <w:rPr>
              <w:rFonts w:asciiTheme="majorBidi" w:hAnsiTheme="majorBidi" w:cstheme="majorBidi"/>
            </w:rPr>
          </w:pPr>
          <w:r w:rsidRPr="005E7938"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57D8D0AD" wp14:editId="33CA6752">
                <wp:extent cx="1190625" cy="990600"/>
                <wp:effectExtent l="0" t="0" r="0" b="0"/>
                <wp:docPr id="28" name="Picture 2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:rsidR="00EA16AE" w:rsidRDefault="00EA16AE" w:rsidP="00EA16AE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76EA92E5" wp14:editId="201260CA">
                <wp:extent cx="1047750" cy="104775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A16AE" w:rsidRPr="00F4163E" w:rsidRDefault="00EA16AE" w:rsidP="00EA16AE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EA16AE" w:rsidRPr="00F4163E" w:rsidRDefault="00EA16AE" w:rsidP="00EA16AE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EA16AE" w:rsidRPr="005E7938" w:rsidRDefault="00EA16AE" w:rsidP="00EA16AE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EA16AE" w:rsidRPr="005E7938" w:rsidRDefault="00EA16AE" w:rsidP="00EA16AE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7C17FA20" wp14:editId="3EE3882C">
                <wp:extent cx="1066398" cy="918763"/>
                <wp:effectExtent l="76200" t="114300" r="267102" b="281387"/>
                <wp:docPr id="30" name="Picture 1" descr="C:\Users\Barakat\Desktop\Fagr_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Barakat\Desktop\Fagr_Logo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398" cy="918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6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7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9" w15:restartNumberingAfterBreak="0">
    <w:nsid w:val="470E346A"/>
    <w:multiLevelType w:val="multilevel"/>
    <w:tmpl w:val="EFA0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2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4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5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1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17"/>
  </w:num>
  <w:num w:numId="7">
    <w:abstractNumId w:val="18"/>
  </w:num>
  <w:num w:numId="8">
    <w:abstractNumId w:val="20"/>
    <w:lvlOverride w:ilvl="0">
      <w:startOverride w:val="1"/>
    </w:lvlOverride>
  </w:num>
  <w:num w:numId="9">
    <w:abstractNumId w:val="21"/>
  </w:num>
  <w:num w:numId="10">
    <w:abstractNumId w:val="8"/>
  </w:num>
  <w:num w:numId="11">
    <w:abstractNumId w:val="11"/>
  </w:num>
  <w:num w:numId="12">
    <w:abstractNumId w:val="13"/>
  </w:num>
  <w:num w:numId="13">
    <w:abstractNumId w:val="19"/>
  </w:num>
  <w:num w:numId="14">
    <w:abstractNumId w:val="14"/>
  </w:num>
  <w:num w:numId="15">
    <w:abstractNumId w:val="10"/>
  </w:num>
  <w:num w:numId="16">
    <w:abstractNumId w:val="3"/>
  </w:num>
  <w:num w:numId="17">
    <w:abstractNumId w:val="2"/>
  </w:num>
  <w:num w:numId="18">
    <w:abstractNumId w:val="0"/>
  </w:num>
  <w:num w:numId="19">
    <w:abstractNumId w:val="15"/>
  </w:num>
  <w:num w:numId="20">
    <w:abstractNumId w:val="16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CC"/>
    <w:rsid w:val="000350F3"/>
    <w:rsid w:val="000F1C2D"/>
    <w:rsid w:val="0011038B"/>
    <w:rsid w:val="00116FE2"/>
    <w:rsid w:val="00124317"/>
    <w:rsid w:val="00124CF9"/>
    <w:rsid w:val="00143E66"/>
    <w:rsid w:val="001B54D0"/>
    <w:rsid w:val="00293E5C"/>
    <w:rsid w:val="00407E1F"/>
    <w:rsid w:val="004B6DCF"/>
    <w:rsid w:val="004F080D"/>
    <w:rsid w:val="005626A2"/>
    <w:rsid w:val="00577A88"/>
    <w:rsid w:val="005D322E"/>
    <w:rsid w:val="005E7938"/>
    <w:rsid w:val="005F3BB5"/>
    <w:rsid w:val="006406CC"/>
    <w:rsid w:val="006B776C"/>
    <w:rsid w:val="00884BB7"/>
    <w:rsid w:val="008A456E"/>
    <w:rsid w:val="008C2BA2"/>
    <w:rsid w:val="00935C0F"/>
    <w:rsid w:val="00A02DE8"/>
    <w:rsid w:val="00A31D72"/>
    <w:rsid w:val="00AE7460"/>
    <w:rsid w:val="00C25CA6"/>
    <w:rsid w:val="00C9556F"/>
    <w:rsid w:val="00CA7972"/>
    <w:rsid w:val="00CC4E02"/>
    <w:rsid w:val="00CC577D"/>
    <w:rsid w:val="00CD7FB9"/>
    <w:rsid w:val="00EA16AE"/>
    <w:rsid w:val="00F6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AA3FD94-AE25-4093-BBFA-04B5F194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1A799-7232-4734-AA5B-7F71BC9E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4559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14</cp:revision>
  <cp:lastPrinted>2008-07-02T10:26:00Z</cp:lastPrinted>
  <dcterms:created xsi:type="dcterms:W3CDTF">2015-04-14T16:08:00Z</dcterms:created>
  <dcterms:modified xsi:type="dcterms:W3CDTF">2015-12-11T19:44:00Z</dcterms:modified>
</cp:coreProperties>
</file>