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124CF9" w:rsidP="00C13CCA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 w:eastAsia="en-US"/>
        </w:rPr>
        <w:t xml:space="preserve"> </w:t>
      </w:r>
      <w:r w:rsidR="0069196C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Animal Production </w:t>
      </w:r>
      <w:r w:rsidR="00C13CCA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>1</w:t>
      </w:r>
      <w:r w:rsidR="0069196C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 (Physiology)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686AF8" w:rsidRPr="005626A2" w:rsidTr="004B6DCF">
        <w:tc>
          <w:tcPr>
            <w:tcW w:w="4320" w:type="dxa"/>
          </w:tcPr>
          <w:p w:rsidR="00686AF8" w:rsidRPr="005626A2" w:rsidRDefault="00686AF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686AF8" w:rsidRPr="005626A2" w:rsidRDefault="00686AF8" w:rsidP="00C13CC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</w:t>
            </w:r>
            <w:r w:rsidR="00C13CCA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gricultural Biotechnology</w:t>
            </w:r>
          </w:p>
        </w:tc>
      </w:tr>
      <w:tr w:rsidR="00124CF9" w:rsidRPr="005626A2" w:rsidTr="004B6DCF">
        <w:trPr>
          <w:trHeight w:val="364"/>
        </w:trPr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  <w:bookmarkStart w:id="0" w:name="_GoBack"/>
        <w:bookmarkEnd w:id="0"/>
      </w:tr>
      <w:tr w:rsidR="0069196C" w:rsidRPr="005626A2" w:rsidTr="004B6DCF">
        <w:tc>
          <w:tcPr>
            <w:tcW w:w="4320" w:type="dxa"/>
            <w:vAlign w:val="center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69196C" w:rsidRPr="005626A2" w:rsidRDefault="0069196C" w:rsidP="006513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69196C" w:rsidRPr="005626A2" w:rsidTr="004B6DCF">
        <w:tc>
          <w:tcPr>
            <w:tcW w:w="4320" w:type="dxa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69196C" w:rsidRPr="005626A2" w:rsidTr="004B6DCF">
        <w:tc>
          <w:tcPr>
            <w:tcW w:w="4320" w:type="dxa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2014-2015</w:t>
            </w:r>
          </w:p>
        </w:tc>
      </w:tr>
      <w:tr w:rsidR="0069196C" w:rsidRPr="005626A2" w:rsidTr="004B6DCF">
        <w:tc>
          <w:tcPr>
            <w:tcW w:w="4320" w:type="dxa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69196C" w:rsidRPr="005626A2" w:rsidRDefault="0069196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B7506B" w:rsidP="00C13CC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Animal </w:t>
            </w:r>
            <w:r w:rsidR="0069196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Production </w:t>
            </w:r>
            <w:r w:rsidR="00C13CCA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1</w:t>
            </w:r>
            <w:r w:rsidR="0069196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(P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hysiology</w:t>
            </w:r>
            <w:r w:rsidR="0069196C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)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69196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Hours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Hours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rPr>
          <w:trHeight w:val="644"/>
        </w:trPr>
        <w:tc>
          <w:tcPr>
            <w:tcW w:w="9781" w:type="dxa"/>
          </w:tcPr>
          <w:p w:rsidR="008E33C3" w:rsidRDefault="008E33C3" w:rsidP="00B7506B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know the student </w:t>
            </w:r>
            <w:r w:rsidR="00B7506B">
              <w:rPr>
                <w:rFonts w:asciiTheme="majorBidi" w:hAnsiTheme="majorBidi" w:cstheme="majorBidi"/>
                <w:sz w:val="26"/>
                <w:szCs w:val="26"/>
              </w:rPr>
              <w:t>all function of many organs and system in farm animals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8B17EA" w:rsidRDefault="008B17EA" w:rsidP="00B7506B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define </w:t>
            </w:r>
            <w:r w:rsidR="008E33C3">
              <w:rPr>
                <w:rFonts w:asciiTheme="majorBidi" w:hAnsiTheme="majorBidi" w:cstheme="majorBidi"/>
                <w:sz w:val="26"/>
                <w:szCs w:val="26"/>
              </w:rPr>
              <w:t xml:space="preserve">the student </w:t>
            </w:r>
            <w:r w:rsidR="00B7506B">
              <w:rPr>
                <w:rFonts w:asciiTheme="majorBidi" w:hAnsiTheme="majorBidi" w:cstheme="majorBidi"/>
                <w:sz w:val="26"/>
                <w:szCs w:val="26"/>
              </w:rPr>
              <w:t>relationship and cooperation between nerves system and others such as digestive, respiratory, endocrine glands and reproductive system.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="008E33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6145C6" w:rsidRDefault="00124CF9" w:rsidP="00B7506B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different between 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 xml:space="preserve">the types of </w:t>
            </w:r>
            <w:r w:rsidR="00B7506B">
              <w:rPr>
                <w:rFonts w:asciiTheme="majorBidi" w:hAnsiTheme="majorBidi" w:cstheme="majorBidi"/>
                <w:sz w:val="26"/>
                <w:szCs w:val="26"/>
              </w:rPr>
              <w:t>tissues, organs and systems.</w:t>
            </w:r>
          </w:p>
          <w:p w:rsidR="00124CF9" w:rsidRPr="005626A2" w:rsidRDefault="006145C6" w:rsidP="007B2CAB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Understanding the role of</w:t>
            </w:r>
            <w:r w:rsidR="007B2CAB">
              <w:rPr>
                <w:rFonts w:asciiTheme="majorBidi" w:hAnsiTheme="majorBidi" w:cstheme="majorBidi"/>
                <w:sz w:val="26"/>
                <w:szCs w:val="26"/>
              </w:rPr>
              <w:t xml:space="preserve"> external and internal factors were affecting in response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  </w:t>
            </w:r>
            <w:r w:rsidR="008B17E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145C6" w:rsidRDefault="006145C6" w:rsidP="007B2CAB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bases and the 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>principal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9A655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of </w:t>
            </w:r>
            <w:r w:rsidR="007B2CAB">
              <w:rPr>
                <w:rFonts w:asciiTheme="majorBidi" w:hAnsiTheme="majorBidi" w:cstheme="majorBidi"/>
                <w:sz w:val="26"/>
                <w:szCs w:val="26"/>
              </w:rPr>
              <w:t>morphological traits all system.</w:t>
            </w:r>
          </w:p>
          <w:p w:rsidR="00124CF9" w:rsidRPr="00905BFB" w:rsidRDefault="006145C6" w:rsidP="007B2CAB">
            <w:pPr>
              <w:bidi w:val="0"/>
              <w:spacing w:before="60" w:after="120"/>
              <w:ind w:left="795" w:right="795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</w:p>
        </w:tc>
      </w:tr>
    </w:tbl>
    <w:p w:rsidR="005E7938" w:rsidRPr="005626A2" w:rsidRDefault="005E7938">
      <w:pPr>
        <w:bidi w:val="0"/>
        <w:rPr>
          <w:rFonts w:asciiTheme="majorBidi" w:hAnsiTheme="majorBidi" w:cstheme="majorBidi"/>
          <w:sz w:val="26"/>
          <w:szCs w:val="26"/>
        </w:rPr>
        <w:sectPr w:rsidR="005E7938" w:rsidRPr="005626A2" w:rsidSect="00C13CCA">
          <w:headerReference w:type="default" r:id="rId8"/>
          <w:footerReference w:type="default" r:id="rId9"/>
          <w:pgSz w:w="11906" w:h="16838"/>
          <w:pgMar w:top="1138" w:right="1138" w:bottom="1138" w:left="1138" w:header="450" w:footer="708" w:gutter="0"/>
          <w:cols w:space="708"/>
          <w:docGrid w:linePitch="360"/>
        </w:sectPr>
      </w:pPr>
    </w:p>
    <w:p w:rsidR="00884BB7" w:rsidRPr="005626A2" w:rsidRDefault="00884BB7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rPr>
          <w:trHeight w:val="690"/>
        </w:trPr>
        <w:tc>
          <w:tcPr>
            <w:tcW w:w="9781" w:type="dxa"/>
          </w:tcPr>
          <w:p w:rsidR="00124CF9" w:rsidRPr="005626A2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4B797D" w:rsidRDefault="004B797D" w:rsidP="007B2CAB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Design </w:t>
            </w:r>
            <w:r w:rsidR="007B2CAB">
              <w:rPr>
                <w:rFonts w:asciiTheme="majorBidi" w:hAnsiTheme="majorBidi" w:cstheme="majorBidi"/>
                <w:sz w:val="26"/>
                <w:szCs w:val="26"/>
              </w:rPr>
              <w:t>of type's tissues and organs</w:t>
            </w:r>
            <w:r w:rsidR="00590E78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124CF9" w:rsidRPr="005626A2" w:rsidRDefault="00124CF9" w:rsidP="007B2CAB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Solving the problems fo</w:t>
            </w:r>
            <w:r w:rsidR="00B853A4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r the</w:t>
            </w:r>
            <w:r w:rsidR="004F0B34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7B2CAB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organs and system function</w:t>
            </w:r>
            <w:r w:rsidR="004F0B34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  <w:p w:rsidR="00124CF9" w:rsidRPr="007B2CAB" w:rsidRDefault="004B797D" w:rsidP="007B2CAB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Differentiate </w:t>
            </w:r>
            <w:r w:rsidR="007B2CAB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morphological and histological traits.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4B797D" w:rsidRDefault="004B797D" w:rsidP="007B2CAB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Operate the </w:t>
            </w:r>
            <w:r w:rsidR="007B2CAB">
              <w:rPr>
                <w:rFonts w:asciiTheme="majorBidi" w:hAnsiTheme="majorBidi" w:cstheme="majorBidi"/>
                <w:sz w:val="26"/>
                <w:szCs w:val="26"/>
              </w:rPr>
              <w:t>cell biology, tissues and organs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C05811" w:rsidRDefault="00466EC8" w:rsidP="00C0581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Prepare and </w:t>
            </w:r>
            <w:r w:rsidR="007B2CAB">
              <w:rPr>
                <w:rFonts w:asciiTheme="majorBidi" w:hAnsiTheme="majorBidi" w:cstheme="majorBidi"/>
                <w:sz w:val="26"/>
                <w:szCs w:val="26"/>
              </w:rPr>
              <w:t>sectors in many tissues and organs such as skin, stomach, kidney, testes and ovary</w:t>
            </w:r>
            <w:r w:rsidR="00D82F5B" w:rsidRPr="00C05811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Pr="00C058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C058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D82F5B" w:rsidP="00C0581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Dealing </w:t>
            </w:r>
            <w:r w:rsidR="0002648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with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the problems related to </w:t>
            </w:r>
            <w:r w:rsidR="00C05811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animal </w:t>
            </w:r>
            <w:r w:rsidR="00365084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physiology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using computer.</w:t>
            </w:r>
          </w:p>
          <w:p w:rsidR="004B6DCF" w:rsidRPr="00590E78" w:rsidRDefault="00D82F5B" w:rsidP="00365084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02648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Managing the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365084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animal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farms with </w:t>
            </w:r>
            <w:r w:rsidR="00590E7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 good 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dealing </w:t>
            </w:r>
            <w:r w:rsidR="00590E7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with the others</w:t>
            </w:r>
            <w:r w:rsidR="004B6DCF" w:rsidRPr="00590E7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="004B6DCF" w:rsidRPr="00590E78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Align w:val="center"/>
          </w:tcPr>
          <w:p w:rsidR="00686AF8" w:rsidRPr="005626A2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Cell biology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Align w:val="center"/>
          </w:tcPr>
          <w:p w:rsidR="00686AF8" w:rsidRPr="005626A2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Body fluid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Align w:val="center"/>
          </w:tcPr>
          <w:p w:rsidR="00686AF8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Homeostasis</w:t>
            </w:r>
          </w:p>
        </w:tc>
        <w:tc>
          <w:tcPr>
            <w:tcW w:w="117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 w:val="restart"/>
            <w:vAlign w:val="center"/>
          </w:tcPr>
          <w:p w:rsidR="00686AF8" w:rsidRPr="005626A2" w:rsidRDefault="00686AF8" w:rsidP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Digestive system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686AF8" w:rsidRDefault="00686AF8" w:rsidP="00EF56A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 w:val="restart"/>
            <w:vAlign w:val="center"/>
          </w:tcPr>
          <w:p w:rsidR="00686AF8" w:rsidRPr="005626A2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Heat regulation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686AF8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Align w:val="center"/>
          </w:tcPr>
          <w:p w:rsidR="00686AF8" w:rsidRPr="005626A2" w:rsidRDefault="00686AF8" w:rsidP="00231FA6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Digestive system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Align w:val="center"/>
          </w:tcPr>
          <w:p w:rsidR="00686AF8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Respiratory system</w:t>
            </w:r>
          </w:p>
        </w:tc>
        <w:tc>
          <w:tcPr>
            <w:tcW w:w="117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 w:val="restart"/>
            <w:vAlign w:val="center"/>
          </w:tcPr>
          <w:p w:rsidR="00686AF8" w:rsidRPr="005626A2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Nerves system and endocrine glands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686AF8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231FA6">
        <w:trPr>
          <w:trHeight w:val="324"/>
        </w:trPr>
        <w:tc>
          <w:tcPr>
            <w:tcW w:w="5760" w:type="dxa"/>
            <w:vMerge w:val="restart"/>
            <w:vAlign w:val="center"/>
          </w:tcPr>
          <w:p w:rsidR="00686AF8" w:rsidRPr="005626A2" w:rsidRDefault="00686AF8" w:rsidP="00231FA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Urinary system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Merge/>
            <w:vAlign w:val="center"/>
          </w:tcPr>
          <w:p w:rsidR="00686AF8" w:rsidRDefault="00686AF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86AF8" w:rsidRPr="005626A2" w:rsidTr="00884BB7">
        <w:trPr>
          <w:trHeight w:val="46"/>
        </w:trPr>
        <w:tc>
          <w:tcPr>
            <w:tcW w:w="5760" w:type="dxa"/>
            <w:vAlign w:val="center"/>
          </w:tcPr>
          <w:p w:rsidR="00686AF8" w:rsidRPr="005626A2" w:rsidRDefault="00686AF8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Reproduction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system</w:t>
            </w:r>
          </w:p>
        </w:tc>
        <w:tc>
          <w:tcPr>
            <w:tcW w:w="117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686AF8" w:rsidP="0085270C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D67FD" w:rsidRPr="005626A2" w:rsidTr="00884BB7">
        <w:trPr>
          <w:trHeight w:val="46"/>
        </w:trPr>
        <w:tc>
          <w:tcPr>
            <w:tcW w:w="5760" w:type="dxa"/>
            <w:vAlign w:val="center"/>
          </w:tcPr>
          <w:p w:rsidR="006D67FD" w:rsidRPr="00231FA6" w:rsidRDefault="006D67FD" w:rsidP="00B64BE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231FA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6D67FD" w:rsidRPr="00231FA6" w:rsidRDefault="00FF0133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FA6">
              <w:rPr>
                <w:rFonts w:asciiTheme="majorBidi" w:hAnsiTheme="majorBidi" w:cstheme="majorBidi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:rsidR="006D67FD" w:rsidRPr="00231FA6" w:rsidRDefault="00686AF8" w:rsidP="00686AF8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1591" w:type="dxa"/>
            <w:vAlign w:val="center"/>
          </w:tcPr>
          <w:p w:rsidR="006D67FD" w:rsidRPr="00231FA6" w:rsidRDefault="00686AF8" w:rsidP="00231FA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5626A2" w:rsidRDefault="000B4C4A" w:rsidP="000B4C4A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eminar sessions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and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oral presentation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prepared by students for discussion the studied 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aspects of the course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give the opportunity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learn and exchange the point views. </w:t>
            </w:r>
          </w:p>
          <w:p w:rsidR="00124CF9" w:rsidRPr="005626A2" w:rsidRDefault="000B4C4A" w:rsidP="009A7F73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Visiting </w:t>
            </w:r>
            <w:r w:rsidR="009A7F73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farms of our faculty and others of governmental and companies' are providing s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tudents</w:t>
            </w:r>
            <w:r w:rsidR="0014318E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with the practices experiences</w:t>
            </w:r>
            <w:r w:rsidR="00124CF9"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5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E076C1">
        <w:trPr>
          <w:trHeight w:val="699"/>
        </w:trPr>
        <w:tc>
          <w:tcPr>
            <w:tcW w:w="9781" w:type="dxa"/>
            <w:vAlign w:val="center"/>
          </w:tcPr>
          <w:p w:rsidR="00124CF9" w:rsidRDefault="00AE1524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</w:t>
            </w:r>
            <w:r w:rsidR="00124CF9"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 by attendance, fulfillment and effort in exercises an</w:t>
            </w:r>
            <w:r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 xml:space="preserve">d presentations, and passing of the following exams </w:t>
            </w:r>
            <w:r w:rsidR="00124CF9"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:</w:t>
            </w:r>
          </w:p>
          <w:p w:rsidR="00AE1524" w:rsidRPr="00AE1524" w:rsidRDefault="00AE1524" w:rsidP="00AE152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Periodical exam</w:t>
            </w:r>
            <w:r w:rsidRPr="00AE1524">
              <w:rPr>
                <w:rFonts w:asciiTheme="majorBidi" w:eastAsia="Tahoma" w:hAnsiTheme="majorBidi"/>
                <w:sz w:val="26"/>
                <w:szCs w:val="26"/>
                <w:rtl/>
              </w:rPr>
              <w:t xml:space="preserve"> </w:t>
            </w:r>
          </w:p>
          <w:p w:rsidR="00AE1524" w:rsidRPr="00AE1524" w:rsidRDefault="00AE1524" w:rsidP="00AE152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Practical exam</w:t>
            </w:r>
          </w:p>
          <w:p w:rsidR="00AE1524" w:rsidRPr="00AE1524" w:rsidRDefault="00AE1524" w:rsidP="00AE152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</w:p>
          <w:p w:rsidR="00124CF9" w:rsidRPr="00E076C1" w:rsidRDefault="00AE1524" w:rsidP="00E076C1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Final exam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 w:rsidR="005626A2"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Pr="005626A2" w:rsidRDefault="00686AF8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Animal physiology by gaiton 2000 to 2005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A76F7A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r w:rsidR="00A76F7A"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>.</w:t>
            </w:r>
            <w:r w:rsidR="00884BB7"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  <w:lang w:eastAsia="en-US"/>
              </w:rPr>
              <w:t>etc.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A76F7A" w:rsidRDefault="00A76F7A" w:rsidP="00A76F7A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Poultry farm (housing, birds and egg incubation lab.)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124CF9" w:rsidRPr="005626A2" w:rsidRDefault="00124CF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CA7972" w:rsidP="009A7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F625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r w:rsidR="009A7F7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Abdelkareem Mohamed El-Sayed </w:t>
            </w:r>
          </w:p>
          <w:p w:rsidR="00124CF9" w:rsidRPr="005626A2" w:rsidRDefault="00CA7972" w:rsidP="009A7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124CF9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Dr.</w:t>
            </w:r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9A7F7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Abdelmotaleb Ahmed Elokil</w:t>
            </w:r>
            <w:r w:rsidR="00124CF9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24CF9" w:rsidRPr="005626A2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 </w:t>
            </w:r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  <w:r w:rsidR="00A76F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/ </w:t>
            </w:r>
            <w:r w:rsidR="00CA7972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124CF9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E9" w:rsidRDefault="00A674E9" w:rsidP="00A02DE8">
      <w:r>
        <w:separator/>
      </w:r>
    </w:p>
  </w:endnote>
  <w:endnote w:type="continuationSeparator" w:id="0">
    <w:p w:rsidR="00A674E9" w:rsidRDefault="00A674E9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070D3D" w:rsidP="00CA7972">
    <w:pPr>
      <w:pStyle w:val="Footer"/>
      <w:bidi w:val="0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4445</wp:posOffset>
              </wp:positionV>
              <wp:extent cx="6391275" cy="0"/>
              <wp:effectExtent l="10795" t="13970" r="8255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89D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35pt;width:5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u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" strokeweight="1pt"/>
          </w:pict>
        </mc:Fallback>
      </mc:AlternateContent>
    </w:r>
    <w:r w:rsidR="005E7938">
      <w:t>Food Safety Program_</w:t>
    </w:r>
    <w:r w:rsidR="00E63A42">
      <w:fldChar w:fldCharType="begin"/>
    </w:r>
    <w:r w:rsidR="00E63A42">
      <w:instrText xml:space="preserve"> PAGE   \* MERGEFORMAT </w:instrText>
    </w:r>
    <w:r w:rsidR="00E63A42">
      <w:fldChar w:fldCharType="separate"/>
    </w:r>
    <w:r w:rsidR="00C13CCA">
      <w:rPr>
        <w:noProof/>
      </w:rPr>
      <w:t>1</w:t>
    </w:r>
    <w:r w:rsidR="00E63A42"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E9" w:rsidRDefault="00A674E9" w:rsidP="00A02DE8">
      <w:r>
        <w:separator/>
      </w:r>
    </w:p>
  </w:footnote>
  <w:footnote w:type="continuationSeparator" w:id="0">
    <w:p w:rsidR="00A674E9" w:rsidRDefault="00A674E9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C13CCA" w:rsidTr="00C13CCA">
      <w:trPr>
        <w:trHeight w:val="2430"/>
      </w:trPr>
      <w:tc>
        <w:tcPr>
          <w:tcW w:w="2769" w:type="dxa"/>
        </w:tcPr>
        <w:p w:rsidR="00C13CCA" w:rsidRDefault="00C13CCA" w:rsidP="00C13CCA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C13CCA" w:rsidRDefault="00C13CCA" w:rsidP="00C13CCA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18" name="Picture 1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C13CCA" w:rsidRDefault="00C13CCA" w:rsidP="00C13CCA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3CCA" w:rsidRDefault="00C13CCA" w:rsidP="00C13CCA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C13CCA" w:rsidRDefault="00C13CCA" w:rsidP="00C13CCA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C13CCA" w:rsidRDefault="00C13CCA" w:rsidP="00C13CCA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C13CCA" w:rsidRDefault="00C13CCA" w:rsidP="00C13CCA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1009650" cy="838200"/>
                <wp:effectExtent l="95250" t="152400" r="285750" b="34290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607" cy="633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1AC03B1"/>
    <w:multiLevelType w:val="hybridMultilevel"/>
    <w:tmpl w:val="80327142"/>
    <w:lvl w:ilvl="0" w:tplc="C9B226C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356"/>
    <w:multiLevelType w:val="hybridMultilevel"/>
    <w:tmpl w:val="077681FE"/>
    <w:lvl w:ilvl="0" w:tplc="C9B226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6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8"/>
  </w:num>
  <w:num w:numId="7">
    <w:abstractNumId w:val="19"/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8"/>
  </w:num>
  <w:num w:numId="11">
    <w:abstractNumId w:val="12"/>
  </w:num>
  <w:num w:numId="12">
    <w:abstractNumId w:val="14"/>
  </w:num>
  <w:num w:numId="13">
    <w:abstractNumId w:val="20"/>
  </w:num>
  <w:num w:numId="14">
    <w:abstractNumId w:val="15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C"/>
    <w:rsid w:val="0002648C"/>
    <w:rsid w:val="00070D3D"/>
    <w:rsid w:val="000B4C4A"/>
    <w:rsid w:val="00124317"/>
    <w:rsid w:val="00124CF9"/>
    <w:rsid w:val="0014318E"/>
    <w:rsid w:val="001731BA"/>
    <w:rsid w:val="001B54D0"/>
    <w:rsid w:val="00231FA6"/>
    <w:rsid w:val="0028264F"/>
    <w:rsid w:val="003310AE"/>
    <w:rsid w:val="00365084"/>
    <w:rsid w:val="004502B6"/>
    <w:rsid w:val="00466EC8"/>
    <w:rsid w:val="00481ADF"/>
    <w:rsid w:val="004B6DCF"/>
    <w:rsid w:val="004B797D"/>
    <w:rsid w:val="004F0B34"/>
    <w:rsid w:val="005626A2"/>
    <w:rsid w:val="00590E78"/>
    <w:rsid w:val="005E7938"/>
    <w:rsid w:val="005F3BB5"/>
    <w:rsid w:val="006145C6"/>
    <w:rsid w:val="006406CC"/>
    <w:rsid w:val="00686AF8"/>
    <w:rsid w:val="0069196C"/>
    <w:rsid w:val="006A71EB"/>
    <w:rsid w:val="006B776C"/>
    <w:rsid w:val="006D67FD"/>
    <w:rsid w:val="00712F9E"/>
    <w:rsid w:val="007B2CAB"/>
    <w:rsid w:val="00884BB7"/>
    <w:rsid w:val="008A456E"/>
    <w:rsid w:val="008B17EA"/>
    <w:rsid w:val="008C2BA2"/>
    <w:rsid w:val="008E33C3"/>
    <w:rsid w:val="00905BFB"/>
    <w:rsid w:val="00935ECE"/>
    <w:rsid w:val="009A6555"/>
    <w:rsid w:val="009A7F73"/>
    <w:rsid w:val="009B786E"/>
    <w:rsid w:val="00A02DE8"/>
    <w:rsid w:val="00A674E9"/>
    <w:rsid w:val="00A76F7A"/>
    <w:rsid w:val="00A8772A"/>
    <w:rsid w:val="00AE1524"/>
    <w:rsid w:val="00B64BE9"/>
    <w:rsid w:val="00B7506B"/>
    <w:rsid w:val="00B853A4"/>
    <w:rsid w:val="00C05811"/>
    <w:rsid w:val="00C13CCA"/>
    <w:rsid w:val="00C25CA6"/>
    <w:rsid w:val="00C60FB5"/>
    <w:rsid w:val="00C9556F"/>
    <w:rsid w:val="00CA4804"/>
    <w:rsid w:val="00CA7972"/>
    <w:rsid w:val="00CC4E02"/>
    <w:rsid w:val="00D74F90"/>
    <w:rsid w:val="00D82F5B"/>
    <w:rsid w:val="00E076C1"/>
    <w:rsid w:val="00E63A42"/>
    <w:rsid w:val="00EF56AC"/>
    <w:rsid w:val="00F6259C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EB5493-EAB9-4873-991B-B9B8D40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E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8BBA-D1D4-474C-BB42-2B932B47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AGRIC. MOSHTOHOR</Company>
  <LinksUpToDate>false</LinksUpToDate>
  <CharactersWithSpaces>3528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6</cp:revision>
  <cp:lastPrinted>2008-07-02T10:26:00Z</cp:lastPrinted>
  <dcterms:created xsi:type="dcterms:W3CDTF">2015-11-01T21:09:00Z</dcterms:created>
  <dcterms:modified xsi:type="dcterms:W3CDTF">2015-12-11T20:01:00Z</dcterms:modified>
</cp:coreProperties>
</file>