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5779CA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331657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Plant </w:t>
      </w:r>
      <w:r w:rsidR="005779CA">
        <w:rPr>
          <w:rFonts w:ascii="Tahoma" w:eastAsia="Tahoma" w:hAnsi="Tahoma" w:cs="Tahoma"/>
          <w:color w:val="000000"/>
          <w:sz w:val="26"/>
          <w:szCs w:val="26"/>
          <w:lang w:eastAsia="en-US"/>
        </w:rPr>
        <w:t>Disease Biotechnology</w:t>
      </w:r>
      <w:r w:rsidR="004B6DCF"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</w:t>
      </w:r>
      <w:r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711961" w:rsidP="00711961">
            <w:pPr>
              <w:bidi w:val="0"/>
              <w:ind w:left="720" w:hanging="72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124CF9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711961" w:rsidRPr="004B6DCF" w:rsidRDefault="00711961" w:rsidP="00BB6388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Pathology</w:t>
            </w:r>
            <w:r w:rsidR="00BB6388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(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Formerly: Agricultural Botany</w:t>
            </w:r>
            <w:r w:rsidR="00BB6388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283936" w:rsidP="0028393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24CF9" w:rsidRPr="004B6DCF" w:rsidRDefault="0012449C" w:rsidP="0012449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 w:rsidRPr="0012449C">
              <w:rPr>
                <w:rFonts w:asciiTheme="majorBidi" w:hAnsiTheme="majorBidi" w:cstheme="majorBidi"/>
                <w:color w:val="000000"/>
                <w:sz w:val="26"/>
                <w:szCs w:val="26"/>
                <w:vertAlign w:val="superscript"/>
                <w:lang w:eastAsia="en-US"/>
              </w:rPr>
              <w:t>th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331657" w:rsidP="000F325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Plant </w:t>
            </w:r>
            <w:r w:rsidR="000F3257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Disease Biotechnology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331657" w:rsidP="000C508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AB080</w:t>
            </w:r>
            <w:r w:rsidR="000C508E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9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33165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834E5F" w:rsidP="0033165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 (14 weeks)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3204DA" w:rsidRPr="003F3A0D" w:rsidRDefault="003204DA" w:rsidP="00E95773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Introduce students to the basic principles and concepts of plant </w:t>
            </w:r>
            <w:r w:rsidR="00E95773">
              <w:t>biotechnology</w:t>
            </w:r>
            <w:r w:rsidRPr="003F3A0D">
              <w:t xml:space="preserve">. </w:t>
            </w:r>
          </w:p>
          <w:p w:rsidR="003204DA" w:rsidRPr="003F3A0D" w:rsidRDefault="003204DA" w:rsidP="00E95773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Familiarize students with the basic vocabulary of </w:t>
            </w:r>
            <w:r w:rsidR="00E95773">
              <w:t>biotechnology</w:t>
            </w:r>
            <w:r w:rsidRPr="003F3A0D">
              <w:t xml:space="preserve"> and plant disease management. </w:t>
            </w:r>
          </w:p>
          <w:p w:rsidR="003204DA" w:rsidRPr="003F3A0D" w:rsidRDefault="003204DA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Introduce and illustrate the major groups of organisms that cause plant diseases. </w:t>
            </w:r>
          </w:p>
          <w:p w:rsidR="00EB77C8" w:rsidRDefault="00EB77C8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>
              <w:t>Familiarize students with certain local plant diseases’ symptoms, causal organisms, development and spread.</w:t>
            </w:r>
          </w:p>
          <w:p w:rsidR="00EB77C8" w:rsidRDefault="003204DA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Provide a framework that students can use in their profession to best approach </w:t>
            </w:r>
            <w:r w:rsidR="00EB77C8" w:rsidRPr="003F3A0D">
              <w:t>plant</w:t>
            </w:r>
            <w:r w:rsidRPr="003F3A0D">
              <w:t xml:space="preserve"> disease management</w:t>
            </w:r>
            <w:r>
              <w:t>.</w:t>
            </w:r>
            <w:r w:rsidR="00EB77C8" w:rsidRPr="003F3A0D">
              <w:t xml:space="preserve"> </w:t>
            </w:r>
          </w:p>
          <w:p w:rsidR="00EB77C8" w:rsidRPr="003F3A0D" w:rsidRDefault="00EB77C8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Improve the written and oral communication skills of students through class, group and individual projects. </w:t>
            </w:r>
          </w:p>
          <w:p w:rsidR="00124CF9" w:rsidRPr="00EB77C8" w:rsidRDefault="00EB77C8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>Prepare students for additional classes in Plant Pathology and related disciplines</w:t>
            </w:r>
            <w:r>
              <w:t>.</w:t>
            </w:r>
          </w:p>
        </w:tc>
      </w:tr>
    </w:tbl>
    <w:p w:rsidR="006D6085" w:rsidRDefault="006D6085">
      <w:pPr>
        <w:bidi w:val="0"/>
      </w:pPr>
    </w:p>
    <w:p w:rsidR="006D6085" w:rsidRDefault="006D6085" w:rsidP="006D6085">
      <w:pPr>
        <w:bidi w:val="0"/>
      </w:pPr>
      <w:r>
        <w:br w:type="page"/>
      </w:r>
    </w:p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7A5A44" w:rsidRDefault="00124CF9" w:rsidP="000C55FC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By the end of the course, </w:t>
            </w:r>
            <w:r w:rsidR="000C55FC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the </w:t>
            </w: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</w:t>
            </w:r>
            <w:r w:rsidR="000C55FC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will be able to</w:t>
            </w: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3D2F1E" w:rsidRPr="00AC23C5" w:rsidRDefault="00B71160" w:rsidP="00A67694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bookmarkStart w:id="0" w:name="_GoBack"/>
            <w:r w:rsidRPr="00AC23C5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3D2F1E" w:rsidRPr="00AC23C5">
              <w:rPr>
                <w:rFonts w:asciiTheme="majorBidi" w:hAnsiTheme="majorBidi" w:cstheme="majorBidi"/>
                <w:sz w:val="26"/>
                <w:szCs w:val="26"/>
              </w:rPr>
              <w:t xml:space="preserve">emonstrate knowledge and understanding of </w:t>
            </w:r>
            <w:r w:rsidR="00A67694" w:rsidRPr="00AC23C5">
              <w:rPr>
                <w:rFonts w:asciiTheme="majorBidi" w:hAnsiTheme="majorBidi" w:cstheme="majorBidi"/>
                <w:sz w:val="26"/>
                <w:szCs w:val="26"/>
              </w:rPr>
              <w:t>concepts and terminology of tissue culture and genetic engineering and their importance</w:t>
            </w:r>
            <w:r w:rsidR="003D2F1E" w:rsidRPr="00AC23C5">
              <w:rPr>
                <w:rFonts w:asciiTheme="majorBidi" w:hAnsiTheme="majorBidi" w:cstheme="majorBidi"/>
                <w:sz w:val="26"/>
                <w:szCs w:val="26"/>
              </w:rPr>
              <w:t xml:space="preserve"> in the areas of plant </w:t>
            </w:r>
            <w:r w:rsidR="00A67694" w:rsidRPr="00AC23C5">
              <w:rPr>
                <w:rFonts w:asciiTheme="majorBidi" w:hAnsiTheme="majorBidi" w:cstheme="majorBidi"/>
                <w:sz w:val="26"/>
                <w:szCs w:val="26"/>
              </w:rPr>
              <w:t>biotechnology.</w:t>
            </w:r>
          </w:p>
          <w:p w:rsidR="00A242BB" w:rsidRPr="00AC23C5" w:rsidRDefault="00A242BB" w:rsidP="00A242BB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AC23C5">
              <w:rPr>
                <w:rFonts w:asciiTheme="majorBidi" w:hAnsiTheme="majorBidi" w:cstheme="majorBidi"/>
                <w:sz w:val="26"/>
                <w:szCs w:val="26"/>
              </w:rPr>
              <w:t xml:space="preserve">Demonstrate knowledge </w:t>
            </w:r>
            <w:r w:rsidR="00CC27FF" w:rsidRPr="00AC23C5">
              <w:rPr>
                <w:rFonts w:asciiTheme="majorBidi" w:hAnsiTheme="majorBidi" w:cstheme="majorBidi"/>
                <w:sz w:val="26"/>
                <w:szCs w:val="26"/>
              </w:rPr>
              <w:t xml:space="preserve">and understanding </w:t>
            </w:r>
            <w:r w:rsidRPr="00AC23C5">
              <w:rPr>
                <w:rFonts w:asciiTheme="majorBidi" w:hAnsiTheme="majorBidi" w:cstheme="majorBidi"/>
                <w:sz w:val="26"/>
                <w:szCs w:val="26"/>
              </w:rPr>
              <w:t>of the b</w:t>
            </w:r>
            <w:r w:rsidRPr="00AC23C5">
              <w:rPr>
                <w:spacing w:val="-4"/>
                <w:sz w:val="26"/>
                <w:szCs w:val="26"/>
                <w:lang w:bidi="ar-EG"/>
              </w:rPr>
              <w:t>asic concepts and principles of host-pathogen relationship</w:t>
            </w:r>
            <w:r w:rsidR="00E677F6" w:rsidRPr="00AC23C5">
              <w:rPr>
                <w:spacing w:val="-4"/>
                <w:sz w:val="26"/>
                <w:szCs w:val="26"/>
                <w:lang w:bidi="ar-EG"/>
              </w:rPr>
              <w:t>.</w:t>
            </w:r>
          </w:p>
          <w:p w:rsidR="00A07AF4" w:rsidRPr="00AC23C5" w:rsidRDefault="00A07AF4" w:rsidP="00A07AF4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AC23C5">
              <w:rPr>
                <w:spacing w:val="-4"/>
                <w:sz w:val="26"/>
                <w:szCs w:val="26"/>
                <w:lang w:bidi="ar-EG"/>
              </w:rPr>
              <w:t>Be familiar with the various mechanisms of plant resistance to pathogens</w:t>
            </w:r>
            <w:r w:rsidR="002673EC" w:rsidRPr="00AC23C5">
              <w:rPr>
                <w:spacing w:val="-4"/>
                <w:sz w:val="26"/>
                <w:szCs w:val="26"/>
                <w:lang w:bidi="ar-EG"/>
              </w:rPr>
              <w:t xml:space="preserve"> on the molecular level</w:t>
            </w:r>
            <w:r w:rsidRPr="00AC23C5">
              <w:rPr>
                <w:spacing w:val="-4"/>
                <w:sz w:val="26"/>
                <w:szCs w:val="26"/>
                <w:lang w:bidi="ar-EG"/>
              </w:rPr>
              <w:t>.</w:t>
            </w:r>
          </w:p>
          <w:p w:rsidR="00A07AF4" w:rsidRPr="00AC23C5" w:rsidRDefault="00A07AF4" w:rsidP="001B0BCE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AC23C5">
              <w:rPr>
                <w:spacing w:val="-4"/>
                <w:sz w:val="26"/>
                <w:szCs w:val="26"/>
                <w:lang w:bidi="ar-EG"/>
              </w:rPr>
              <w:t xml:space="preserve">Demonstrate knowledge and understanding of the resistance </w:t>
            </w:r>
            <w:r w:rsidR="001B0BCE" w:rsidRPr="00AC23C5">
              <w:rPr>
                <w:spacing w:val="-4"/>
                <w:sz w:val="26"/>
                <w:szCs w:val="26"/>
                <w:lang w:bidi="ar-EG"/>
              </w:rPr>
              <w:t xml:space="preserve">genes and their applications </w:t>
            </w:r>
            <w:r w:rsidRPr="00AC23C5">
              <w:rPr>
                <w:spacing w:val="-4"/>
                <w:sz w:val="26"/>
                <w:szCs w:val="26"/>
                <w:lang w:bidi="ar-EG"/>
              </w:rPr>
              <w:t xml:space="preserve">to </w:t>
            </w:r>
            <w:r w:rsidR="001B0BCE" w:rsidRPr="00AC23C5">
              <w:rPr>
                <w:spacing w:val="-4"/>
                <w:sz w:val="26"/>
                <w:szCs w:val="26"/>
                <w:lang w:bidi="ar-EG"/>
              </w:rPr>
              <w:t>fungal disease control</w:t>
            </w:r>
            <w:r w:rsidRPr="00AC23C5">
              <w:rPr>
                <w:spacing w:val="-4"/>
                <w:sz w:val="26"/>
                <w:szCs w:val="26"/>
                <w:lang w:bidi="ar-EG"/>
              </w:rPr>
              <w:t>.</w:t>
            </w:r>
          </w:p>
          <w:p w:rsidR="003D2F1E" w:rsidRPr="00AC23C5" w:rsidRDefault="00B71160" w:rsidP="00093E3D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AC23C5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3D2F1E" w:rsidRPr="00AC23C5">
              <w:rPr>
                <w:rFonts w:asciiTheme="majorBidi" w:hAnsiTheme="majorBidi" w:cstheme="majorBidi"/>
                <w:sz w:val="26"/>
                <w:szCs w:val="26"/>
              </w:rPr>
              <w:t xml:space="preserve">emonstrate knowledge of gene cloning technologies and the techniques used in plant transformation and their application in plant </w:t>
            </w:r>
            <w:r w:rsidR="00093E3D" w:rsidRPr="00AC23C5">
              <w:rPr>
                <w:rFonts w:asciiTheme="majorBidi" w:hAnsiTheme="majorBidi" w:cstheme="majorBidi"/>
                <w:sz w:val="26"/>
                <w:szCs w:val="26"/>
              </w:rPr>
              <w:t>disease management.</w:t>
            </w:r>
          </w:p>
          <w:p w:rsidR="003D2F1E" w:rsidRPr="00AC23C5" w:rsidRDefault="00B71160" w:rsidP="003D2F1E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AC23C5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3D2F1E" w:rsidRPr="00AC23C5">
              <w:rPr>
                <w:rFonts w:asciiTheme="majorBidi" w:hAnsiTheme="majorBidi" w:cstheme="majorBidi"/>
                <w:sz w:val="26"/>
                <w:szCs w:val="26"/>
              </w:rPr>
              <w:t xml:space="preserve">emonstrate knowledge of specific examples of genetic manipulation </w:t>
            </w:r>
            <w:r w:rsidR="00A07AF4" w:rsidRPr="00AC23C5">
              <w:rPr>
                <w:rFonts w:asciiTheme="majorBidi" w:hAnsiTheme="majorBidi" w:cstheme="majorBidi"/>
                <w:sz w:val="26"/>
                <w:szCs w:val="26"/>
              </w:rPr>
              <w:t>of plants</w:t>
            </w:r>
            <w:r w:rsidR="00093E3D" w:rsidRPr="00AC23C5">
              <w:rPr>
                <w:rFonts w:asciiTheme="majorBidi" w:hAnsiTheme="majorBidi" w:cstheme="majorBidi"/>
                <w:sz w:val="26"/>
                <w:szCs w:val="26"/>
              </w:rPr>
              <w:t xml:space="preserve"> for disease resistance</w:t>
            </w:r>
            <w:r w:rsidR="00A07AF4" w:rsidRPr="00AC23C5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FC67B9" w:rsidRDefault="003A0BDD" w:rsidP="00FC67B9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sz w:val="26"/>
                <w:szCs w:val="26"/>
              </w:rPr>
              <w:t xml:space="preserve">Describe the different techniques and tools in genetic engineering. </w:t>
            </w:r>
            <w:bookmarkEnd w:id="0"/>
          </w:p>
        </w:tc>
      </w:tr>
      <w:tr w:rsidR="00A85CDE" w:rsidRPr="006D6085" w:rsidTr="006D6085">
        <w:trPr>
          <w:trHeight w:val="344"/>
        </w:trPr>
        <w:tc>
          <w:tcPr>
            <w:tcW w:w="9781" w:type="dxa"/>
            <w:shd w:val="clear" w:color="auto" w:fill="8DB3E2" w:themeFill="text2" w:themeFillTint="66"/>
            <w:vAlign w:val="center"/>
          </w:tcPr>
          <w:p w:rsidR="00A85CDE" w:rsidRPr="006D6085" w:rsidRDefault="00A85CDE" w:rsidP="006D6085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D608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B. Intellectual Skills:</w:t>
            </w:r>
          </w:p>
        </w:tc>
      </w:tr>
      <w:tr w:rsidR="00A85CDE" w:rsidRPr="004B6DCF" w:rsidTr="00A231A2">
        <w:trPr>
          <w:trHeight w:val="344"/>
        </w:trPr>
        <w:tc>
          <w:tcPr>
            <w:tcW w:w="9781" w:type="dxa"/>
          </w:tcPr>
          <w:p w:rsidR="00A85CDE" w:rsidRPr="004B6DCF" w:rsidRDefault="000C55FC" w:rsidP="00A85CDE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By the end of the course,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the </w:t>
            </w: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will be able to</w:t>
            </w: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5A7EC1" w:rsidRPr="008C5EB7" w:rsidRDefault="005A7EC1" w:rsidP="005A7EC1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>Use the proper terms related to different disciplines of biotechnology</w:t>
            </w:r>
            <w:r>
              <w:rPr>
                <w:sz w:val="26"/>
                <w:szCs w:val="26"/>
              </w:rPr>
              <w:t>.</w:t>
            </w:r>
          </w:p>
          <w:p w:rsidR="00BB4266" w:rsidRPr="005A7EC1" w:rsidRDefault="00BB4266" w:rsidP="005A7EC1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5A7EC1">
              <w:rPr>
                <w:rFonts w:asciiTheme="majorBidi" w:hAnsiTheme="majorBidi" w:cstheme="majorBidi"/>
                <w:sz w:val="26"/>
                <w:szCs w:val="26"/>
              </w:rPr>
              <w:t xml:space="preserve">Compare and contrast between </w:t>
            </w:r>
            <w:r w:rsidR="005A7EC1">
              <w:rPr>
                <w:rFonts w:asciiTheme="majorBidi" w:hAnsiTheme="majorBidi" w:cstheme="majorBidi"/>
                <w:sz w:val="26"/>
                <w:szCs w:val="26"/>
              </w:rPr>
              <w:t>major techniques of biotechnology regarding their availability, advantages and disadvantages.</w:t>
            </w:r>
          </w:p>
          <w:p w:rsidR="00A85CDE" w:rsidRDefault="00A85CDE" w:rsidP="00911A31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C46A71">
              <w:rPr>
                <w:rFonts w:asciiTheme="majorBidi" w:hAnsiTheme="majorBidi" w:cstheme="majorBidi"/>
                <w:sz w:val="26"/>
                <w:szCs w:val="26"/>
              </w:rPr>
              <w:t xml:space="preserve">Select appropriate </w:t>
            </w:r>
            <w:r w:rsidR="00911A31">
              <w:rPr>
                <w:rFonts w:asciiTheme="majorBidi" w:hAnsiTheme="majorBidi" w:cstheme="majorBidi"/>
                <w:sz w:val="26"/>
                <w:szCs w:val="26"/>
              </w:rPr>
              <w:t xml:space="preserve">biotechnology tool </w:t>
            </w:r>
            <w:r w:rsidRPr="00C46A71">
              <w:rPr>
                <w:rFonts w:asciiTheme="majorBidi" w:hAnsiTheme="majorBidi" w:cstheme="majorBidi"/>
                <w:sz w:val="26"/>
                <w:szCs w:val="26"/>
              </w:rPr>
              <w:t xml:space="preserve">to </w:t>
            </w:r>
            <w:r w:rsidR="00911A31">
              <w:rPr>
                <w:rFonts w:asciiTheme="majorBidi" w:hAnsiTheme="majorBidi" w:cstheme="majorBidi"/>
                <w:sz w:val="26"/>
                <w:szCs w:val="26"/>
              </w:rPr>
              <w:t>control</w:t>
            </w:r>
            <w:r w:rsidRPr="00C46A71">
              <w:rPr>
                <w:rFonts w:asciiTheme="majorBidi" w:hAnsiTheme="majorBidi" w:cstheme="majorBidi"/>
                <w:sz w:val="26"/>
                <w:szCs w:val="26"/>
              </w:rPr>
              <w:t xml:space="preserve"> specific disease</w:t>
            </w:r>
            <w:r w:rsidR="00911A31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CE71D2" w:rsidRPr="00C46A71" w:rsidRDefault="00CE71D2" w:rsidP="00CE71D2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Plan a plant disease management strategy based on the knowledge and understanding of biotechnology.</w:t>
            </w:r>
          </w:p>
          <w:p w:rsidR="00A85CDE" w:rsidRPr="00911A31" w:rsidRDefault="00911A31" w:rsidP="00911A31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C46A71">
              <w:rPr>
                <w:sz w:val="26"/>
                <w:szCs w:val="26"/>
                <w:lang w:eastAsia="en-US"/>
              </w:rPr>
              <w:t>Evaluate the role of biotechnology in plant disease management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A85CDE" w:rsidRPr="006D6085" w:rsidTr="006D6085">
        <w:trPr>
          <w:trHeight w:val="344"/>
        </w:trPr>
        <w:tc>
          <w:tcPr>
            <w:tcW w:w="9781" w:type="dxa"/>
            <w:shd w:val="clear" w:color="auto" w:fill="8DB3E2" w:themeFill="text2" w:themeFillTint="66"/>
            <w:vAlign w:val="center"/>
          </w:tcPr>
          <w:p w:rsidR="00A85CDE" w:rsidRPr="006D6085" w:rsidRDefault="00A85CDE" w:rsidP="006D6085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D608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C. Professional and Practical Skills:</w:t>
            </w:r>
          </w:p>
        </w:tc>
      </w:tr>
      <w:tr w:rsidR="00A85CDE" w:rsidRPr="004B6DCF" w:rsidTr="004B6DCF">
        <w:trPr>
          <w:trHeight w:val="344"/>
        </w:trPr>
        <w:tc>
          <w:tcPr>
            <w:tcW w:w="9781" w:type="dxa"/>
            <w:vAlign w:val="center"/>
          </w:tcPr>
          <w:p w:rsidR="00A85CDE" w:rsidRPr="00C008E4" w:rsidRDefault="000C55FC" w:rsidP="000C55FC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ind w:right="720" w:firstLine="139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lastRenderedPageBreak/>
              <w:t xml:space="preserve">By the end of the course,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the </w:t>
            </w: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will be able to</w:t>
            </w: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C11115" w:rsidRPr="00C11115" w:rsidRDefault="00C11115" w:rsidP="00CF39DE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C11115">
              <w:rPr>
                <w:rFonts w:asciiTheme="majorBidi" w:hAnsiTheme="majorBidi" w:cstheme="majorBidi"/>
                <w:sz w:val="26"/>
                <w:szCs w:val="26"/>
              </w:rPr>
              <w:t xml:space="preserve">Practice the most common lab techniques of genetic engineering such as </w:t>
            </w:r>
            <w:r w:rsidR="00CF39DE">
              <w:rPr>
                <w:spacing w:val="-4"/>
                <w:sz w:val="26"/>
                <w:szCs w:val="26"/>
                <w:lang w:bidi="ar-EG"/>
              </w:rPr>
              <w:t>p</w:t>
            </w:r>
            <w:r w:rsidRPr="00C11115">
              <w:rPr>
                <w:spacing w:val="-4"/>
                <w:sz w:val="26"/>
                <w:szCs w:val="26"/>
                <w:lang w:bidi="ar-EG"/>
              </w:rPr>
              <w:t>rotein, DNA and RNA isolation</w:t>
            </w:r>
            <w:r w:rsidR="00CF39DE" w:rsidRPr="00C11115">
              <w:rPr>
                <w:spacing w:val="-4"/>
                <w:sz w:val="26"/>
                <w:szCs w:val="26"/>
                <w:lang w:bidi="ar-EG"/>
              </w:rPr>
              <w:t xml:space="preserve"> </w:t>
            </w:r>
            <w:r w:rsidR="00CF39DE">
              <w:rPr>
                <w:spacing w:val="-4"/>
                <w:sz w:val="26"/>
                <w:szCs w:val="26"/>
                <w:lang w:bidi="ar-EG"/>
              </w:rPr>
              <w:t xml:space="preserve">and </w:t>
            </w:r>
            <w:r w:rsidR="00CF39DE" w:rsidRPr="00C11115">
              <w:rPr>
                <w:spacing w:val="-4"/>
                <w:sz w:val="26"/>
                <w:szCs w:val="26"/>
                <w:lang w:bidi="ar-EG"/>
              </w:rPr>
              <w:t>electrophoresis</w:t>
            </w:r>
            <w:r w:rsidRPr="00C11115">
              <w:rPr>
                <w:spacing w:val="-4"/>
                <w:sz w:val="26"/>
                <w:szCs w:val="26"/>
                <w:lang w:bidi="ar-EG"/>
              </w:rPr>
              <w:t xml:space="preserve">, </w:t>
            </w:r>
            <w:r w:rsidR="00CF39DE">
              <w:rPr>
                <w:spacing w:val="-4"/>
                <w:sz w:val="26"/>
                <w:szCs w:val="26"/>
                <w:lang w:bidi="ar-EG"/>
              </w:rPr>
              <w:t>p</w:t>
            </w:r>
            <w:r w:rsidRPr="00C11115">
              <w:rPr>
                <w:spacing w:val="-4"/>
                <w:sz w:val="26"/>
                <w:szCs w:val="26"/>
                <w:lang w:bidi="ar-EG"/>
              </w:rPr>
              <w:t>la</w:t>
            </w:r>
            <w:r w:rsidR="00CF39DE">
              <w:rPr>
                <w:spacing w:val="-4"/>
                <w:sz w:val="26"/>
                <w:szCs w:val="26"/>
                <w:lang w:bidi="ar-EG"/>
              </w:rPr>
              <w:t xml:space="preserve">smids extraction, </w:t>
            </w:r>
            <w:r w:rsidR="00CF39DE" w:rsidRPr="00C11115">
              <w:rPr>
                <w:spacing w:val="-4"/>
                <w:sz w:val="26"/>
                <w:szCs w:val="26"/>
                <w:lang w:bidi="ar-EG"/>
              </w:rPr>
              <w:t>bacterial transformation</w:t>
            </w:r>
            <w:r w:rsidR="00CF39DE">
              <w:rPr>
                <w:spacing w:val="-4"/>
                <w:sz w:val="26"/>
                <w:szCs w:val="26"/>
                <w:lang w:bidi="ar-EG"/>
              </w:rPr>
              <w:t>, PCR analysis</w:t>
            </w:r>
            <w:r w:rsidRPr="00C11115">
              <w:rPr>
                <w:spacing w:val="-4"/>
                <w:sz w:val="26"/>
                <w:szCs w:val="26"/>
                <w:lang w:bidi="ar-EG"/>
              </w:rPr>
              <w:t>.</w:t>
            </w:r>
            <w:r w:rsidRPr="00C1111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3A0BDD" w:rsidRPr="008C5EB7" w:rsidRDefault="003A0BDD" w:rsidP="00C11115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 xml:space="preserve">Diagram a pathway of cloning </w:t>
            </w:r>
            <w:r w:rsidR="00487D0C">
              <w:rPr>
                <w:sz w:val="26"/>
                <w:szCs w:val="26"/>
              </w:rPr>
              <w:t>a</w:t>
            </w:r>
            <w:r w:rsidRPr="008C5EB7">
              <w:rPr>
                <w:sz w:val="26"/>
                <w:szCs w:val="26"/>
              </w:rPr>
              <w:t xml:space="preserve"> gene</w:t>
            </w:r>
            <w:r w:rsidR="00487D0C">
              <w:rPr>
                <w:sz w:val="26"/>
                <w:szCs w:val="26"/>
              </w:rPr>
              <w:t xml:space="preserve"> of interest</w:t>
            </w:r>
            <w:r w:rsidRPr="008C5EB7">
              <w:rPr>
                <w:sz w:val="26"/>
                <w:szCs w:val="26"/>
              </w:rPr>
              <w:t xml:space="preserve"> from one </w:t>
            </w:r>
            <w:r w:rsidR="00487D0C">
              <w:rPr>
                <w:sz w:val="26"/>
                <w:szCs w:val="26"/>
              </w:rPr>
              <w:t>plant</w:t>
            </w:r>
            <w:r w:rsidRPr="008C5EB7">
              <w:rPr>
                <w:sz w:val="26"/>
                <w:szCs w:val="26"/>
              </w:rPr>
              <w:t xml:space="preserve"> to another.</w:t>
            </w:r>
          </w:p>
          <w:p w:rsidR="003A0BDD" w:rsidRPr="008C5EB7" w:rsidRDefault="003A0BDD" w:rsidP="00CC5DC4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 xml:space="preserve">Employ the biotechnology to protect </w:t>
            </w:r>
            <w:r w:rsidR="00487D0C">
              <w:rPr>
                <w:sz w:val="26"/>
                <w:szCs w:val="26"/>
              </w:rPr>
              <w:t xml:space="preserve">plants </w:t>
            </w:r>
            <w:r w:rsidRPr="008C5EB7">
              <w:rPr>
                <w:sz w:val="26"/>
                <w:szCs w:val="26"/>
              </w:rPr>
              <w:t>from</w:t>
            </w:r>
            <w:r w:rsidR="00487D0C">
              <w:rPr>
                <w:sz w:val="26"/>
                <w:szCs w:val="26"/>
              </w:rPr>
              <w:t xml:space="preserve"> </w:t>
            </w:r>
            <w:r w:rsidR="00CC5DC4">
              <w:rPr>
                <w:sz w:val="26"/>
                <w:szCs w:val="26"/>
              </w:rPr>
              <w:t>specific</w:t>
            </w:r>
            <w:r w:rsidR="00487D0C">
              <w:rPr>
                <w:sz w:val="26"/>
                <w:szCs w:val="26"/>
              </w:rPr>
              <w:t xml:space="preserve"> disease</w:t>
            </w:r>
            <w:r w:rsidRPr="008C5EB7">
              <w:rPr>
                <w:sz w:val="26"/>
                <w:szCs w:val="26"/>
              </w:rPr>
              <w:t>.</w:t>
            </w:r>
          </w:p>
          <w:p w:rsidR="003A0BDD" w:rsidRPr="008C5EB7" w:rsidRDefault="003A0BDD" w:rsidP="00BD243D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 xml:space="preserve">Employ the biotechnology in agriculture in order to improve </w:t>
            </w:r>
            <w:r w:rsidR="00BD243D">
              <w:rPr>
                <w:sz w:val="26"/>
                <w:szCs w:val="26"/>
              </w:rPr>
              <w:t>crop</w:t>
            </w:r>
            <w:r w:rsidRPr="008C5EB7">
              <w:rPr>
                <w:sz w:val="26"/>
                <w:szCs w:val="26"/>
              </w:rPr>
              <w:t xml:space="preserve"> quality and quantity</w:t>
            </w:r>
            <w:r w:rsidR="00BD243D">
              <w:rPr>
                <w:sz w:val="26"/>
                <w:szCs w:val="26"/>
              </w:rPr>
              <w:t>.</w:t>
            </w:r>
            <w:r w:rsidRPr="008C5EB7">
              <w:rPr>
                <w:sz w:val="26"/>
                <w:szCs w:val="26"/>
              </w:rPr>
              <w:t xml:space="preserve"> </w:t>
            </w:r>
          </w:p>
          <w:p w:rsidR="003A0BDD" w:rsidRPr="008C5EB7" w:rsidRDefault="003A0BDD" w:rsidP="007D34D5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 xml:space="preserve">Apply the concept of </w:t>
            </w:r>
            <w:r w:rsidR="007D34D5">
              <w:rPr>
                <w:sz w:val="26"/>
                <w:szCs w:val="26"/>
              </w:rPr>
              <w:t>tissue culture</w:t>
            </w:r>
            <w:r w:rsidRPr="008C5EB7">
              <w:rPr>
                <w:sz w:val="26"/>
                <w:szCs w:val="26"/>
              </w:rPr>
              <w:t xml:space="preserve"> </w:t>
            </w:r>
            <w:r w:rsidR="007D34D5">
              <w:rPr>
                <w:sz w:val="26"/>
                <w:szCs w:val="26"/>
              </w:rPr>
              <w:t>for developing pathogen-free plants</w:t>
            </w:r>
            <w:r w:rsidRPr="008C5EB7">
              <w:rPr>
                <w:sz w:val="26"/>
                <w:szCs w:val="26"/>
              </w:rPr>
              <w:t xml:space="preserve">. </w:t>
            </w:r>
          </w:p>
          <w:p w:rsidR="00A85CDE" w:rsidRPr="00D43F43" w:rsidRDefault="003A0BDD" w:rsidP="007D34D5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8C5EB7">
              <w:rPr>
                <w:sz w:val="26"/>
                <w:szCs w:val="26"/>
              </w:rPr>
              <w:t xml:space="preserve">Apply the concept of genetic engineering </w:t>
            </w:r>
            <w:r w:rsidR="007D34D5">
              <w:rPr>
                <w:sz w:val="26"/>
                <w:szCs w:val="26"/>
              </w:rPr>
              <w:t xml:space="preserve">for enhancing disease resistance </w:t>
            </w:r>
            <w:r w:rsidR="00C11115">
              <w:rPr>
                <w:sz w:val="26"/>
                <w:szCs w:val="26"/>
              </w:rPr>
              <w:t>of plants to pathogens</w:t>
            </w:r>
            <w:r w:rsidRPr="008C5EB7">
              <w:rPr>
                <w:sz w:val="26"/>
                <w:szCs w:val="26"/>
              </w:rPr>
              <w:t>.</w:t>
            </w:r>
          </w:p>
        </w:tc>
      </w:tr>
      <w:tr w:rsidR="00A85CDE" w:rsidRPr="006D6085" w:rsidTr="006D6085">
        <w:trPr>
          <w:trHeight w:val="344"/>
        </w:trPr>
        <w:tc>
          <w:tcPr>
            <w:tcW w:w="9781" w:type="dxa"/>
            <w:shd w:val="clear" w:color="auto" w:fill="8DB3E2" w:themeFill="text2" w:themeFillTint="66"/>
            <w:vAlign w:val="center"/>
          </w:tcPr>
          <w:p w:rsidR="00A85CDE" w:rsidRPr="006D6085" w:rsidRDefault="00A85CDE" w:rsidP="006D6085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D608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D. General and Transferable Skills:</w:t>
            </w:r>
          </w:p>
        </w:tc>
      </w:tr>
      <w:tr w:rsidR="00A85CDE" w:rsidRPr="004B6DCF" w:rsidTr="004B6DCF">
        <w:trPr>
          <w:trHeight w:val="344"/>
        </w:trPr>
        <w:tc>
          <w:tcPr>
            <w:tcW w:w="9781" w:type="dxa"/>
            <w:vAlign w:val="center"/>
          </w:tcPr>
          <w:p w:rsidR="00A85CDE" w:rsidRPr="00114F3E" w:rsidRDefault="000C55FC" w:rsidP="000C55FC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ind w:left="139"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By the end of the course,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the </w:t>
            </w: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will be able to</w:t>
            </w: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3A0BDD" w:rsidRPr="008C5EB7" w:rsidRDefault="003A0BDD" w:rsidP="00D10AA5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>Adopt ethics and bio</w:t>
            </w:r>
            <w:r w:rsidR="000972F0">
              <w:rPr>
                <w:sz w:val="26"/>
                <w:szCs w:val="26"/>
              </w:rPr>
              <w:t xml:space="preserve">safety guidelines regarding developing </w:t>
            </w:r>
            <w:proofErr w:type="gramStart"/>
            <w:r w:rsidR="000972F0">
              <w:rPr>
                <w:sz w:val="26"/>
                <w:szCs w:val="26"/>
              </w:rPr>
              <w:t>genetic</w:t>
            </w:r>
            <w:r w:rsidR="00D10AA5">
              <w:rPr>
                <w:sz w:val="26"/>
                <w:szCs w:val="26"/>
              </w:rPr>
              <w:t>ally-</w:t>
            </w:r>
            <w:r w:rsidR="000972F0">
              <w:rPr>
                <w:sz w:val="26"/>
                <w:szCs w:val="26"/>
              </w:rPr>
              <w:t>modified</w:t>
            </w:r>
            <w:proofErr w:type="gramEnd"/>
            <w:r w:rsidR="000972F0">
              <w:rPr>
                <w:sz w:val="26"/>
                <w:szCs w:val="26"/>
              </w:rPr>
              <w:t xml:space="preserve"> plants</w:t>
            </w:r>
            <w:r w:rsidRPr="008C5EB7">
              <w:rPr>
                <w:sz w:val="26"/>
                <w:szCs w:val="26"/>
              </w:rPr>
              <w:t xml:space="preserve">. </w:t>
            </w:r>
          </w:p>
          <w:p w:rsidR="003A0BDD" w:rsidRPr="008C5EB7" w:rsidRDefault="003A0BDD" w:rsidP="003A0BDD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>Work effectively in teams for preparing the biotechnology related projects.</w:t>
            </w:r>
          </w:p>
          <w:p w:rsidR="003A0BDD" w:rsidRPr="008C5EB7" w:rsidRDefault="003A0BDD" w:rsidP="00E03410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/>
              <w:ind w:right="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 xml:space="preserve">Practice independent learning needed for continuous professional development based on continuous searching </w:t>
            </w:r>
            <w:r w:rsidR="00D10AA5" w:rsidRPr="008C5EB7">
              <w:rPr>
                <w:sz w:val="26"/>
                <w:szCs w:val="26"/>
              </w:rPr>
              <w:t xml:space="preserve">the internet </w:t>
            </w:r>
            <w:r w:rsidRPr="008C5EB7">
              <w:rPr>
                <w:sz w:val="26"/>
                <w:szCs w:val="26"/>
              </w:rPr>
              <w:t>and reading from textbooks.</w:t>
            </w:r>
          </w:p>
          <w:p w:rsidR="003A0BDD" w:rsidRPr="008C5EB7" w:rsidRDefault="003A0BDD" w:rsidP="003A0BDD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8"/>
                <w:szCs w:val="28"/>
              </w:rPr>
            </w:pPr>
            <w:r w:rsidRPr="008C5EB7">
              <w:rPr>
                <w:sz w:val="26"/>
                <w:szCs w:val="26"/>
              </w:rPr>
              <w:t>Demonstrate creativity and time management abilities in preparing the specified project.</w:t>
            </w:r>
          </w:p>
          <w:p w:rsidR="00A85CDE" w:rsidRPr="001435FD" w:rsidRDefault="00E03410" w:rsidP="003A0BDD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Retrieve </w:t>
            </w:r>
            <w:r w:rsidR="003A0BDD" w:rsidRPr="008C5EB7">
              <w:rPr>
                <w:sz w:val="26"/>
                <w:szCs w:val="26"/>
              </w:rPr>
              <w:t>information from textbooks and from the internet sources to improve professional competencies.</w:t>
            </w:r>
          </w:p>
        </w:tc>
      </w:tr>
    </w:tbl>
    <w:p w:rsidR="005E7938" w:rsidRPr="0081515E" w:rsidRDefault="005E7938" w:rsidP="0081515E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0634FF" w:rsidRDefault="009F0010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Importance and role of biotechnological tools in plant pathology. </w:t>
            </w:r>
          </w:p>
        </w:tc>
        <w:tc>
          <w:tcPr>
            <w:tcW w:w="1170" w:type="dxa"/>
            <w:vAlign w:val="center"/>
          </w:tcPr>
          <w:p w:rsidR="00124CF9" w:rsidRPr="004B6DCF" w:rsidRDefault="0018657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18657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18657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Basic concepts and principles</w:t>
            </w:r>
            <w:r w:rsidR="00A242BB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 of host-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pathogen relationship.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Molecular basis of host-pathogen interaction. 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Fungi, bacteria and virus recognition systems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S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ignal transduction.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Induction of defense responses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P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athogenesis related proteins, HR, reactive oxygen species, </w:t>
            </w:r>
            <w:proofErr w:type="spellStart"/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phyto-alexins</w:t>
            </w:r>
            <w:proofErr w:type="spellEnd"/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 and systemic acquired resistance. Programmed cell death.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Viral-induced gene silencing.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Molecular basis of gene-for-gene hypothesis; R-gene expressi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on and transcription profiling.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Mapping and cloning of resistance genes and marker-aided selection, pyramiding of R genes.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Biotechnology and disease management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: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 Development of disease-resistant plants via genetic engineering. Gene transfer and biosafety issues.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Biote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chnology and disease management: 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Role of tissue culture in giving pathogen-free plants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.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Biotechnology techniques: 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Protein, DNA and RNA isolation, Plasmids extraction, PCR analysis, DNA and Protein electrophoresis, bacterial transformation.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0634FF" w:rsidRDefault="000634FF" w:rsidP="000634FF">
            <w:pPr>
              <w:pStyle w:val="ListParagraph"/>
              <w:numPr>
                <w:ilvl w:val="0"/>
                <w:numId w:val="32"/>
              </w:num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  <w:rtl/>
                <w:lang w:bidi="ar-EG"/>
              </w:rPr>
            </w:pP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Application of biotechnology in plant pathology.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091625" w:rsidRDefault="00091625" w:rsidP="00E528B4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The main subject areas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are covered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in the lectures (see syllabus </w:t>
            </w:r>
            <w:r w:rsidR="00E528B4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lan).</w:t>
            </w:r>
          </w:p>
          <w:p w:rsidR="00091625" w:rsidRDefault="00091625" w:rsidP="00091625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Case study.</w:t>
            </w:r>
          </w:p>
          <w:p w:rsidR="00091625" w:rsidRDefault="00091625" w:rsidP="00091625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t>Cooperative groups</w:t>
            </w:r>
            <w:r>
              <w:rPr>
                <w:rFonts w:ascii="Arial" w:hAnsi="Arial" w:cs="Arial"/>
              </w:rPr>
              <w:t>.</w:t>
            </w:r>
          </w:p>
          <w:p w:rsidR="00091625" w:rsidRDefault="00091625" w:rsidP="00091625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t>Brain storming.</w:t>
            </w:r>
          </w:p>
          <w:p w:rsidR="00091625" w:rsidRDefault="00091625" w:rsidP="00091625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t>Learning cycle.</w:t>
            </w:r>
          </w:p>
          <w:p w:rsidR="00124CF9" w:rsidRPr="004B6DCF" w:rsidRDefault="00091625" w:rsidP="00091625">
            <w:pPr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lastRenderedPageBreak/>
              <w:t xml:space="preserve">Students are given a topic to research in small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groups which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they report as an oral presentation. Collective feedback on the strengths and weaknesses of the presentations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are provided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0E694B" w:rsidRDefault="000E694B" w:rsidP="00B07AE8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  <w:lang w:eastAsia="ar-SA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Laboratory work: to assess the ability of students to understand and perform </w:t>
            </w:r>
            <w:r w:rsidR="00B07AE8">
              <w:rPr>
                <w:rFonts w:asciiTheme="majorBidi" w:eastAsia="Tahoma" w:hAnsiTheme="majorBidi" w:cstheme="majorBidi"/>
                <w:sz w:val="26"/>
                <w:szCs w:val="26"/>
              </w:rPr>
              <w:t>basic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laboratory </w:t>
            </w:r>
            <w:r w:rsidR="00B07AE8">
              <w:rPr>
                <w:rFonts w:asciiTheme="majorBidi" w:eastAsia="Tahoma" w:hAnsiTheme="majorBidi" w:cstheme="majorBidi"/>
                <w:sz w:val="26"/>
                <w:szCs w:val="26"/>
              </w:rPr>
              <w:t>techniques of biotechnology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.</w:t>
            </w:r>
          </w:p>
          <w:p w:rsidR="000E694B" w:rsidRDefault="000E694B" w:rsidP="00385678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Assignments &amp; students'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p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ortfolio: to assess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t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he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i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ntellectual &amp;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g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eneral skills</w:t>
            </w:r>
            <w:r w:rsidR="00B07AE8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at plant biotechnology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.</w:t>
            </w:r>
          </w:p>
          <w:p w:rsidR="000E694B" w:rsidRDefault="00385678" w:rsidP="000E694B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Mid-term exam: to assess the k</w:t>
            </w:r>
            <w:r w:rsidR="000E694B">
              <w:rPr>
                <w:rFonts w:asciiTheme="majorBidi" w:eastAsia="Tahoma" w:hAnsiTheme="majorBidi" w:cstheme="majorBidi"/>
                <w:sz w:val="26"/>
                <w:szCs w:val="26"/>
              </w:rPr>
              <w:t>nowledge &amp; understanding.</w:t>
            </w:r>
          </w:p>
          <w:p w:rsidR="000E694B" w:rsidRDefault="000E694B" w:rsidP="00385678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Practical exam: to assess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t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he professional skills.</w:t>
            </w:r>
          </w:p>
          <w:p w:rsidR="000E694B" w:rsidRDefault="000E694B" w:rsidP="00385678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Final exam to assess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t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he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k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nowledge &amp; understanding and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i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ntellectual skills.</w:t>
            </w:r>
          </w:p>
          <w:p w:rsidR="00124CF9" w:rsidRPr="000E694B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7B09AD" w:rsidRPr="004B6DCF" w:rsidTr="00884BB7">
        <w:trPr>
          <w:trHeight w:val="20"/>
        </w:trPr>
        <w:tc>
          <w:tcPr>
            <w:tcW w:w="2700" w:type="dxa"/>
            <w:vAlign w:val="center"/>
          </w:tcPr>
          <w:p w:rsidR="007B09AD" w:rsidRPr="004B6DCF" w:rsidRDefault="007B09AD" w:rsidP="007B09A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7B09AD" w:rsidRPr="004B6DCF" w:rsidRDefault="007B09AD" w:rsidP="007B09AD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7B09AD" w:rsidRPr="00D84A68" w:rsidRDefault="003514CB" w:rsidP="006F7957">
            <w:pPr>
              <w:jc w:val="center"/>
            </w:pPr>
            <w:r>
              <w:t>4</w:t>
            </w:r>
            <w:r w:rsidR="007B09AD" w:rsidRPr="00D84A68">
              <w:t xml:space="preserve">, </w:t>
            </w:r>
            <w:r w:rsidR="006F7957">
              <w:t>8</w:t>
            </w:r>
          </w:p>
        </w:tc>
      </w:tr>
      <w:tr w:rsidR="007B09AD" w:rsidRPr="004B6DCF" w:rsidTr="00884BB7">
        <w:trPr>
          <w:trHeight w:val="20"/>
        </w:trPr>
        <w:tc>
          <w:tcPr>
            <w:tcW w:w="2700" w:type="dxa"/>
            <w:vAlign w:val="center"/>
          </w:tcPr>
          <w:p w:rsidR="007B09AD" w:rsidRPr="004B6DCF" w:rsidRDefault="007B09AD" w:rsidP="007B09A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7B09AD" w:rsidRPr="004B6DCF" w:rsidRDefault="007B09AD" w:rsidP="007B09A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7B09AD" w:rsidRPr="00D84A68" w:rsidRDefault="007B09AD" w:rsidP="007B09AD">
            <w:pPr>
              <w:jc w:val="center"/>
            </w:pPr>
            <w:r w:rsidRPr="00D84A68">
              <w:t>12</w:t>
            </w:r>
          </w:p>
        </w:tc>
      </w:tr>
      <w:tr w:rsidR="007B09AD" w:rsidRPr="004B6DCF" w:rsidTr="00884BB7">
        <w:trPr>
          <w:trHeight w:val="20"/>
        </w:trPr>
        <w:tc>
          <w:tcPr>
            <w:tcW w:w="2700" w:type="dxa"/>
            <w:vAlign w:val="center"/>
          </w:tcPr>
          <w:p w:rsidR="007B09AD" w:rsidRPr="004B6DCF" w:rsidRDefault="007B09AD" w:rsidP="007B09A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7B09AD" w:rsidRPr="004B6DCF" w:rsidRDefault="007B09AD" w:rsidP="007B09A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7B09AD" w:rsidRPr="00D84A68" w:rsidRDefault="007B09AD" w:rsidP="007B09AD">
            <w:pPr>
              <w:jc w:val="center"/>
            </w:pPr>
            <w:r w:rsidRPr="00D84A68">
              <w:t>13</w:t>
            </w:r>
          </w:p>
        </w:tc>
      </w:tr>
      <w:tr w:rsidR="007B09AD" w:rsidRPr="004B6DCF" w:rsidTr="00884BB7">
        <w:trPr>
          <w:trHeight w:val="20"/>
        </w:trPr>
        <w:tc>
          <w:tcPr>
            <w:tcW w:w="2700" w:type="dxa"/>
            <w:vAlign w:val="center"/>
          </w:tcPr>
          <w:p w:rsidR="007B09AD" w:rsidRPr="004B6DCF" w:rsidRDefault="007B09AD" w:rsidP="007B09A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7B09AD" w:rsidRPr="004B6DCF" w:rsidRDefault="007B09AD" w:rsidP="007B09A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7B09AD" w:rsidRDefault="007B09AD" w:rsidP="007B09AD">
            <w:pPr>
              <w:jc w:val="center"/>
            </w:pPr>
            <w:r w:rsidRPr="00D84A68"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F679C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F679C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BA64DB" w:rsidRPr="00DA53F1" w:rsidRDefault="00BA64DB" w:rsidP="00E918B9">
            <w:pPr>
              <w:pStyle w:val="ListParagraph"/>
              <w:numPr>
                <w:ilvl w:val="0"/>
                <w:numId w:val="31"/>
              </w:numPr>
              <w:bidi w:val="0"/>
              <w:spacing w:after="0" w:line="240" w:lineRule="auto"/>
              <w:jc w:val="lowKashida"/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</w:pPr>
            <w:proofErr w:type="spellStart"/>
            <w:r w:rsidRPr="00DA53F1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>Punja</w:t>
            </w:r>
            <w:proofErr w:type="spellEnd"/>
            <w:r w:rsidRPr="00DA53F1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>, Z. K., De Boer, S. H., and</w:t>
            </w:r>
            <w:r w:rsidR="00E918B9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E918B9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>Sanfaçon</w:t>
            </w:r>
            <w:proofErr w:type="spellEnd"/>
            <w:r w:rsidR="00E918B9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>, H. (Eds.),</w:t>
            </w:r>
            <w:r w:rsidRPr="00DA53F1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 xml:space="preserve"> 2007. </w:t>
            </w:r>
            <w:r w:rsidRPr="00DA53F1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  <w:t xml:space="preserve">Biotechnology and plant disease management. pp. 574, </w:t>
            </w:r>
            <w:proofErr w:type="spellStart"/>
            <w:r w:rsidRPr="00DA53F1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  <w:t>Cabi</w:t>
            </w:r>
            <w:proofErr w:type="spellEnd"/>
            <w:r w:rsidRPr="00DA53F1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  <w:t>.</w:t>
            </w:r>
          </w:p>
          <w:p w:rsidR="00BA64DB" w:rsidRPr="00BA64DB" w:rsidRDefault="006C7C3E" w:rsidP="00BA64DB">
            <w:pPr>
              <w:bidi w:val="0"/>
              <w:ind w:left="769"/>
              <w:jc w:val="lowKashida"/>
              <w:rPr>
                <w:rStyle w:val="Hyperlink"/>
                <w:color w:val="auto"/>
                <w:spacing w:val="-4"/>
                <w:sz w:val="26"/>
                <w:szCs w:val="26"/>
                <w:u w:val="none"/>
              </w:rPr>
            </w:pPr>
            <w:hyperlink r:id="rId10" w:anchor="v=onepage&amp;q=biotechnology%20and%20plant%20disease%20management%20book&amp;f=false" w:history="1">
              <w:r w:rsidR="00BA64DB" w:rsidRPr="00BA64DB">
                <w:rPr>
                  <w:rStyle w:val="Hyperlink"/>
                  <w:sz w:val="26"/>
                  <w:szCs w:val="26"/>
                </w:rPr>
                <w:t>https://books.google.com.eg/books?id=l54Nu70bIAMC&amp;pg=PA462&amp;lpg=PA462&amp;dq=biotechnology+and+plant+disease+management+book&amp;source=bl&amp;ots=_zH1gw8AGi&amp;sig=quW_z7sa0NSlsXkHNxTvELMbpJQ&amp;hl=en&amp;sa=X&amp;ved=0ahUKEwiU9-KQs6bJAhXlnnIKHYTwBaAQ6AEITTAJ#v=onepage&amp;q=biotechnology%20and%20plant%20disease%20management%20book&amp;f=false</w:t>
              </w:r>
            </w:hyperlink>
          </w:p>
          <w:p w:rsidR="00B32025" w:rsidRPr="00DA53F1" w:rsidRDefault="00B32025" w:rsidP="00BA64DB">
            <w:pPr>
              <w:pStyle w:val="ListParagraph"/>
              <w:numPr>
                <w:ilvl w:val="0"/>
                <w:numId w:val="31"/>
              </w:num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DA53F1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>Abbas, H.K</w:t>
            </w:r>
            <w:r w:rsidRPr="00DA53F1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  <w:t xml:space="preserve">. </w:t>
            </w:r>
            <w:r w:rsidRPr="00DA53F1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>2005.</w:t>
            </w:r>
            <w:r w:rsidR="00E918B9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DA53F1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  <w:t>Aflatoxins and food safety. CRC Press, FL, USA.</w:t>
            </w:r>
            <w:r w:rsidRPr="00DA53F1">
              <w:rPr>
                <w:sz w:val="26"/>
                <w:szCs w:val="26"/>
              </w:rPr>
              <w:t xml:space="preserve"> </w:t>
            </w:r>
          </w:p>
          <w:p w:rsidR="00B32025" w:rsidRPr="00DA53F1" w:rsidRDefault="006C7C3E" w:rsidP="00B32025">
            <w:pPr>
              <w:pStyle w:val="ListParagraph"/>
              <w:bidi w:val="0"/>
              <w:spacing w:after="0" w:line="240" w:lineRule="auto"/>
              <w:ind w:left="709"/>
              <w:jc w:val="lowKashida"/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</w:pPr>
            <w:hyperlink r:id="rId11" w:anchor="v=onepage&amp;q=Aflatoxins%20and%20food%20safety&amp;f=false" w:history="1">
              <w:r w:rsidR="00B32025" w:rsidRPr="00DA53F1">
                <w:rPr>
                  <w:rStyle w:val="Hyperlink"/>
                  <w:rFonts w:ascii="Times New Roman" w:eastAsia="Times New Roman" w:hAnsi="Times New Roman"/>
                  <w:spacing w:val="-4"/>
                  <w:sz w:val="26"/>
                  <w:szCs w:val="26"/>
                </w:rPr>
                <w:t>http://books.google.de/books?id=emu_XrA8oqIC&amp;printsec=frontcover&amp;dq=Aflatoxins+and+food+safety&amp;hl=en&amp;sa=X&amp;ei=4Ef3UqiBNMOCtAa3s4CoAg&amp;ved=0CEEQ6AEwAA#v=onepage&amp;q=Aflatoxins%20and%20food%20safety&amp;f=false</w:t>
              </w:r>
            </w:hyperlink>
            <w:r w:rsidR="00B32025" w:rsidRPr="00DA53F1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  <w:t xml:space="preserve"> </w:t>
            </w:r>
          </w:p>
          <w:p w:rsidR="00CA7972" w:rsidRPr="00DA53F1" w:rsidRDefault="00B32025" w:rsidP="00B32025">
            <w:pPr>
              <w:pStyle w:val="ListParagraph"/>
              <w:numPr>
                <w:ilvl w:val="0"/>
                <w:numId w:val="31"/>
              </w:numPr>
              <w:bidi w:val="0"/>
              <w:spacing w:after="0" w:line="240" w:lineRule="auto"/>
              <w:jc w:val="lowKashida"/>
              <w:rPr>
                <w:rStyle w:val="Hyperlink"/>
                <w:rFonts w:ascii="Times New Roman" w:eastAsia="Times New Roman" w:hAnsi="Times New Roman" w:cs="Times New Roman"/>
                <w:color w:val="auto"/>
                <w:spacing w:val="-4"/>
                <w:sz w:val="26"/>
                <w:szCs w:val="26"/>
                <w:u w:val="none"/>
              </w:rPr>
            </w:pPr>
            <w:r w:rsidRPr="00DA53F1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6"/>
                <w:szCs w:val="26"/>
              </w:rPr>
              <w:lastRenderedPageBreak/>
              <w:t>Singh, R. S. 2000.</w:t>
            </w:r>
            <w:r w:rsidRPr="00DA53F1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6"/>
                <w:szCs w:val="26"/>
              </w:rPr>
              <w:t xml:space="preserve"> Diseases of fruit crops. Science Publishers, Inc. Plymouth, UK.</w:t>
            </w:r>
            <w:r w:rsidRPr="00DA53F1">
              <w:rPr>
                <w:sz w:val="26"/>
                <w:szCs w:val="26"/>
              </w:rPr>
              <w:t xml:space="preserve"> </w:t>
            </w:r>
            <w:hyperlink r:id="rId12" w:anchor="v=onepage&amp;q=Diseases%20of%20fruit%20crops&amp;f=false" w:history="1">
              <w:r w:rsidRPr="00DA53F1">
                <w:rPr>
                  <w:rStyle w:val="Hyperlink"/>
                  <w:rFonts w:ascii="Times New Roman" w:eastAsia="Times New Roman" w:hAnsi="Times New Roman"/>
                  <w:spacing w:val="-4"/>
                  <w:sz w:val="26"/>
                  <w:szCs w:val="26"/>
                </w:rPr>
                <w:t>http://books.google.de/books?id=tgl_-tu6rpgC&amp;printsec=frontcover&amp;dq=Diseases+of+fruit+crops&amp;hl=en&amp;sa=X&amp;ei=80f3UonJOsHVtAbd0oGoDA&amp;ved=0CC4Q6AEwAA#v=onepage&amp;q=Diseases%20of%20fruit%20crops&amp;f=false</w:t>
              </w:r>
            </w:hyperlink>
          </w:p>
          <w:p w:rsidR="00B32025" w:rsidRPr="00DA53F1" w:rsidRDefault="00B32025" w:rsidP="00DA41EC">
            <w:pPr>
              <w:bidi w:val="0"/>
              <w:ind w:left="769"/>
              <w:jc w:val="lowKashida"/>
              <w:rPr>
                <w:spacing w:val="-4"/>
                <w:sz w:val="28"/>
                <w:szCs w:val="28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C11974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stationary…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="004840D1">
              <w:rPr>
                <w:rFonts w:ascii="Tahoma" w:cs="Tahoma"/>
                <w:b/>
                <w:bCs/>
                <w:sz w:val="18"/>
                <w:szCs w:val="18"/>
              </w:rPr>
              <w:t>Gehad</w:t>
            </w:r>
            <w:proofErr w:type="spellEnd"/>
            <w:r w:rsidR="004840D1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840D1">
              <w:rPr>
                <w:rFonts w:ascii="Tahoma" w:cs="Tahoma"/>
                <w:b/>
                <w:bCs/>
                <w:sz w:val="18"/>
                <w:szCs w:val="18"/>
              </w:rPr>
              <w:t>Desouki</w:t>
            </w:r>
            <w:proofErr w:type="spellEnd"/>
          </w:p>
          <w:p w:rsidR="00124CF9" w:rsidRDefault="004840D1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        </w:t>
            </w:r>
            <w:r w:rsidR="00CA7972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>Dr.</w:t>
            </w: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 Mohamed El-Habbak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3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3E" w:rsidRDefault="006C7C3E" w:rsidP="00A02DE8">
      <w:r>
        <w:separator/>
      </w:r>
    </w:p>
  </w:endnote>
  <w:endnote w:type="continuationSeparator" w:id="0">
    <w:p w:rsidR="006C7C3E" w:rsidRDefault="006C7C3E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3C5">
      <w:rPr>
        <w:noProof/>
      </w:rPr>
      <w:t>6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3E" w:rsidRDefault="006C7C3E" w:rsidP="00A02DE8">
      <w:r>
        <w:separator/>
      </w:r>
    </w:p>
  </w:footnote>
  <w:footnote w:type="continuationSeparator" w:id="0">
    <w:p w:rsidR="006C7C3E" w:rsidRDefault="006C7C3E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603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2507"/>
    <w:multiLevelType w:val="hybridMultilevel"/>
    <w:tmpl w:val="7B96CCF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3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4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5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6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7" w15:restartNumberingAfterBreak="0">
    <w:nsid w:val="1CEF416B"/>
    <w:multiLevelType w:val="hybridMultilevel"/>
    <w:tmpl w:val="CE784812"/>
    <w:lvl w:ilvl="0" w:tplc="3F6ED6F2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D766AA"/>
    <w:multiLevelType w:val="hybridMultilevel"/>
    <w:tmpl w:val="5C3CB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254F0912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4D6E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6448F"/>
    <w:multiLevelType w:val="hybridMultilevel"/>
    <w:tmpl w:val="BA387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2DE857DA"/>
    <w:multiLevelType w:val="hybridMultilevel"/>
    <w:tmpl w:val="11425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14" w15:restartNumberingAfterBreak="0">
    <w:nsid w:val="362E3F43"/>
    <w:multiLevelType w:val="hybridMultilevel"/>
    <w:tmpl w:val="EDEE6CDA"/>
    <w:lvl w:ilvl="0" w:tplc="35705658">
      <w:start w:val="1"/>
      <w:numFmt w:val="decimal"/>
      <w:lvlText w:val="%1)"/>
      <w:lvlJc w:val="left"/>
      <w:pPr>
        <w:ind w:left="530" w:hanging="360"/>
      </w:p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>
      <w:start w:val="1"/>
      <w:numFmt w:val="lowerRoman"/>
      <w:lvlText w:val="%3."/>
      <w:lvlJc w:val="right"/>
      <w:pPr>
        <w:ind w:left="1970" w:hanging="180"/>
      </w:pPr>
    </w:lvl>
    <w:lvl w:ilvl="3" w:tplc="0409000F">
      <w:start w:val="1"/>
      <w:numFmt w:val="decimal"/>
      <w:lvlText w:val="%4."/>
      <w:lvlJc w:val="left"/>
      <w:pPr>
        <w:ind w:left="2690" w:hanging="360"/>
      </w:pPr>
    </w:lvl>
    <w:lvl w:ilvl="4" w:tplc="04090019">
      <w:start w:val="1"/>
      <w:numFmt w:val="lowerLetter"/>
      <w:lvlText w:val="%5."/>
      <w:lvlJc w:val="left"/>
      <w:pPr>
        <w:ind w:left="3410" w:hanging="360"/>
      </w:pPr>
    </w:lvl>
    <w:lvl w:ilvl="5" w:tplc="0409001B">
      <w:start w:val="1"/>
      <w:numFmt w:val="lowerRoman"/>
      <w:lvlText w:val="%6."/>
      <w:lvlJc w:val="right"/>
      <w:pPr>
        <w:ind w:left="4130" w:hanging="180"/>
      </w:pPr>
    </w:lvl>
    <w:lvl w:ilvl="6" w:tplc="0409000F">
      <w:start w:val="1"/>
      <w:numFmt w:val="decimal"/>
      <w:lvlText w:val="%7."/>
      <w:lvlJc w:val="left"/>
      <w:pPr>
        <w:ind w:left="4850" w:hanging="360"/>
      </w:pPr>
    </w:lvl>
    <w:lvl w:ilvl="7" w:tplc="04090019">
      <w:start w:val="1"/>
      <w:numFmt w:val="lowerLetter"/>
      <w:lvlText w:val="%8."/>
      <w:lvlJc w:val="left"/>
      <w:pPr>
        <w:ind w:left="5570" w:hanging="360"/>
      </w:pPr>
    </w:lvl>
    <w:lvl w:ilvl="8" w:tplc="0409001B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3A4A6E61"/>
    <w:multiLevelType w:val="hybridMultilevel"/>
    <w:tmpl w:val="899A4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9" w15:restartNumberingAfterBreak="0">
    <w:nsid w:val="41AF1CCE"/>
    <w:multiLevelType w:val="hybridMultilevel"/>
    <w:tmpl w:val="A470C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50FE7890"/>
    <w:multiLevelType w:val="hybridMultilevel"/>
    <w:tmpl w:val="FFECA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43D9D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E3A20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26F8D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26" w15:restartNumberingAfterBreak="0">
    <w:nsid w:val="5E3B4C1A"/>
    <w:multiLevelType w:val="hybridMultilevel"/>
    <w:tmpl w:val="DAB61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29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30" w15:restartNumberingAfterBreak="0">
    <w:nsid w:val="63992091"/>
    <w:multiLevelType w:val="multilevel"/>
    <w:tmpl w:val="FFE2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D436E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C6AB4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72B72184"/>
    <w:multiLevelType w:val="hybridMultilevel"/>
    <w:tmpl w:val="F566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 w15:restartNumberingAfterBreak="0">
    <w:nsid w:val="76877A58"/>
    <w:multiLevelType w:val="hybridMultilevel"/>
    <w:tmpl w:val="597C48FE"/>
    <w:lvl w:ilvl="0" w:tplc="92A8D0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41" w15:restartNumberingAfterBreak="0">
    <w:nsid w:val="79062782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 w15:restartNumberingAfterBreak="0">
    <w:nsid w:val="7AA739AD"/>
    <w:multiLevelType w:val="hybridMultilevel"/>
    <w:tmpl w:val="DBE2EA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16"/>
  </w:num>
  <w:num w:numId="5">
    <w:abstractNumId w:val="6"/>
  </w:num>
  <w:num w:numId="6">
    <w:abstractNumId w:val="35"/>
  </w:num>
  <w:num w:numId="7">
    <w:abstractNumId w:val="37"/>
  </w:num>
  <w:num w:numId="8">
    <w:abstractNumId w:val="40"/>
    <w:lvlOverride w:ilvl="0">
      <w:startOverride w:val="1"/>
    </w:lvlOverride>
  </w:num>
  <w:num w:numId="9">
    <w:abstractNumId w:val="42"/>
  </w:num>
  <w:num w:numId="10">
    <w:abstractNumId w:val="18"/>
  </w:num>
  <w:num w:numId="11">
    <w:abstractNumId w:val="25"/>
  </w:num>
  <w:num w:numId="12">
    <w:abstractNumId w:val="28"/>
  </w:num>
  <w:num w:numId="13">
    <w:abstractNumId w:val="38"/>
  </w:num>
  <w:num w:numId="14">
    <w:abstractNumId w:val="29"/>
  </w:num>
  <w:num w:numId="15">
    <w:abstractNumId w:val="20"/>
  </w:num>
  <w:num w:numId="16">
    <w:abstractNumId w:val="5"/>
  </w:num>
  <w:num w:numId="17">
    <w:abstractNumId w:val="4"/>
  </w:num>
  <w:num w:numId="18">
    <w:abstractNumId w:val="2"/>
  </w:num>
  <w:num w:numId="19">
    <w:abstractNumId w:val="31"/>
  </w:num>
  <w:num w:numId="20">
    <w:abstractNumId w:val="32"/>
  </w:num>
  <w:num w:numId="21">
    <w:abstractNumId w:val="17"/>
  </w:num>
  <w:num w:numId="22">
    <w:abstractNumId w:val="6"/>
  </w:num>
  <w:num w:numId="23">
    <w:abstractNumId w:val="6"/>
  </w:num>
  <w:num w:numId="24">
    <w:abstractNumId w:val="30"/>
  </w:num>
  <w:num w:numId="25">
    <w:abstractNumId w:val="12"/>
  </w:num>
  <w:num w:numId="26">
    <w:abstractNumId w:val="11"/>
  </w:num>
  <w:num w:numId="27">
    <w:abstractNumId w:val="15"/>
  </w:num>
  <w:num w:numId="28">
    <w:abstractNumId w:val="8"/>
  </w:num>
  <w:num w:numId="29">
    <w:abstractNumId w:val="39"/>
  </w:num>
  <w:num w:numId="30">
    <w:abstractNumId w:val="43"/>
  </w:num>
  <w:num w:numId="31">
    <w:abstractNumId w:val="21"/>
  </w:num>
  <w:num w:numId="32">
    <w:abstractNumId w:val="24"/>
  </w:num>
  <w:num w:numId="33">
    <w:abstractNumId w:val="36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6"/>
  </w:num>
  <w:num w:numId="38">
    <w:abstractNumId w:val="0"/>
  </w:num>
  <w:num w:numId="39">
    <w:abstractNumId w:val="22"/>
  </w:num>
  <w:num w:numId="40">
    <w:abstractNumId w:val="23"/>
  </w:num>
  <w:num w:numId="41">
    <w:abstractNumId w:val="9"/>
  </w:num>
  <w:num w:numId="42">
    <w:abstractNumId w:val="34"/>
  </w:num>
  <w:num w:numId="43">
    <w:abstractNumId w:val="41"/>
  </w:num>
  <w:num w:numId="44">
    <w:abstractNumId w:val="33"/>
  </w:num>
  <w:num w:numId="45">
    <w:abstractNumId w:val="10"/>
  </w:num>
  <w:num w:numId="46">
    <w:abstractNumId w:val="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07AF9"/>
    <w:rsid w:val="0005759C"/>
    <w:rsid w:val="000634FF"/>
    <w:rsid w:val="00091625"/>
    <w:rsid w:val="00093E3D"/>
    <w:rsid w:val="000972F0"/>
    <w:rsid w:val="00097B79"/>
    <w:rsid w:val="000C508E"/>
    <w:rsid w:val="000C55FC"/>
    <w:rsid w:val="000E694B"/>
    <w:rsid w:val="000F3257"/>
    <w:rsid w:val="000F5F4B"/>
    <w:rsid w:val="00114F3E"/>
    <w:rsid w:val="001170F1"/>
    <w:rsid w:val="00124317"/>
    <w:rsid w:val="0012449C"/>
    <w:rsid w:val="00124CF9"/>
    <w:rsid w:val="00126CD5"/>
    <w:rsid w:val="00131BC2"/>
    <w:rsid w:val="001332D3"/>
    <w:rsid w:val="001435FD"/>
    <w:rsid w:val="0016680F"/>
    <w:rsid w:val="00170E04"/>
    <w:rsid w:val="00186575"/>
    <w:rsid w:val="001B0BCE"/>
    <w:rsid w:val="001B54D0"/>
    <w:rsid w:val="001D4DAD"/>
    <w:rsid w:val="002142A8"/>
    <w:rsid w:val="00233681"/>
    <w:rsid w:val="002673EC"/>
    <w:rsid w:val="00283936"/>
    <w:rsid w:val="002D2243"/>
    <w:rsid w:val="003204DA"/>
    <w:rsid w:val="00323E2E"/>
    <w:rsid w:val="00331657"/>
    <w:rsid w:val="003514CB"/>
    <w:rsid w:val="00385678"/>
    <w:rsid w:val="003A0BDD"/>
    <w:rsid w:val="003D2F1E"/>
    <w:rsid w:val="003D73D3"/>
    <w:rsid w:val="00403E0E"/>
    <w:rsid w:val="00475E1F"/>
    <w:rsid w:val="004840D1"/>
    <w:rsid w:val="0048491D"/>
    <w:rsid w:val="00487D0C"/>
    <w:rsid w:val="004B6DAA"/>
    <w:rsid w:val="004B6DCF"/>
    <w:rsid w:val="00564E00"/>
    <w:rsid w:val="005779CA"/>
    <w:rsid w:val="00582B79"/>
    <w:rsid w:val="005A7EC1"/>
    <w:rsid w:val="005C13D1"/>
    <w:rsid w:val="005E61A5"/>
    <w:rsid w:val="005E7938"/>
    <w:rsid w:val="005F0F99"/>
    <w:rsid w:val="005F247C"/>
    <w:rsid w:val="006173ED"/>
    <w:rsid w:val="006406CC"/>
    <w:rsid w:val="006825B1"/>
    <w:rsid w:val="006A196C"/>
    <w:rsid w:val="006A346B"/>
    <w:rsid w:val="006B776C"/>
    <w:rsid w:val="006C7C3E"/>
    <w:rsid w:val="006D45E2"/>
    <w:rsid w:val="006D6085"/>
    <w:rsid w:val="006E4B9B"/>
    <w:rsid w:val="006F7957"/>
    <w:rsid w:val="00711961"/>
    <w:rsid w:val="00730F9C"/>
    <w:rsid w:val="007730CE"/>
    <w:rsid w:val="00777545"/>
    <w:rsid w:val="00780E8D"/>
    <w:rsid w:val="00793E0B"/>
    <w:rsid w:val="007A1791"/>
    <w:rsid w:val="007A4311"/>
    <w:rsid w:val="007A4F79"/>
    <w:rsid w:val="007A5A44"/>
    <w:rsid w:val="007B09AD"/>
    <w:rsid w:val="007D34D5"/>
    <w:rsid w:val="007E13D7"/>
    <w:rsid w:val="00805DF1"/>
    <w:rsid w:val="0081515E"/>
    <w:rsid w:val="00816885"/>
    <w:rsid w:val="00830950"/>
    <w:rsid w:val="00834E5F"/>
    <w:rsid w:val="00844B7F"/>
    <w:rsid w:val="00884BB7"/>
    <w:rsid w:val="008A456E"/>
    <w:rsid w:val="008C2BA2"/>
    <w:rsid w:val="008C5EB7"/>
    <w:rsid w:val="00911A31"/>
    <w:rsid w:val="00956CDB"/>
    <w:rsid w:val="00962C72"/>
    <w:rsid w:val="00970DD5"/>
    <w:rsid w:val="009F0010"/>
    <w:rsid w:val="00A02DE8"/>
    <w:rsid w:val="00A07AF4"/>
    <w:rsid w:val="00A242BB"/>
    <w:rsid w:val="00A67694"/>
    <w:rsid w:val="00A769AE"/>
    <w:rsid w:val="00A85CDE"/>
    <w:rsid w:val="00A93400"/>
    <w:rsid w:val="00AC23C5"/>
    <w:rsid w:val="00B00C60"/>
    <w:rsid w:val="00B07AE8"/>
    <w:rsid w:val="00B32025"/>
    <w:rsid w:val="00B6060B"/>
    <w:rsid w:val="00B66156"/>
    <w:rsid w:val="00B71160"/>
    <w:rsid w:val="00BA64DB"/>
    <w:rsid w:val="00BB0277"/>
    <w:rsid w:val="00BB4266"/>
    <w:rsid w:val="00BB6388"/>
    <w:rsid w:val="00BD243D"/>
    <w:rsid w:val="00BE7C8D"/>
    <w:rsid w:val="00C008E4"/>
    <w:rsid w:val="00C11115"/>
    <w:rsid w:val="00C11974"/>
    <w:rsid w:val="00C24B48"/>
    <w:rsid w:val="00C419E1"/>
    <w:rsid w:val="00C46A71"/>
    <w:rsid w:val="00C9556F"/>
    <w:rsid w:val="00CA6069"/>
    <w:rsid w:val="00CA7972"/>
    <w:rsid w:val="00CC27FF"/>
    <w:rsid w:val="00CC4E02"/>
    <w:rsid w:val="00CC5DC4"/>
    <w:rsid w:val="00CE71D2"/>
    <w:rsid w:val="00CF2741"/>
    <w:rsid w:val="00CF39DE"/>
    <w:rsid w:val="00D10AA5"/>
    <w:rsid w:val="00D220A2"/>
    <w:rsid w:val="00D23B5A"/>
    <w:rsid w:val="00D27A1E"/>
    <w:rsid w:val="00D42AC9"/>
    <w:rsid w:val="00D43F43"/>
    <w:rsid w:val="00D96DF2"/>
    <w:rsid w:val="00DA1AA7"/>
    <w:rsid w:val="00DA41EC"/>
    <w:rsid w:val="00DA53F1"/>
    <w:rsid w:val="00DE3D74"/>
    <w:rsid w:val="00DF208C"/>
    <w:rsid w:val="00E03410"/>
    <w:rsid w:val="00E211E8"/>
    <w:rsid w:val="00E37D33"/>
    <w:rsid w:val="00E528B4"/>
    <w:rsid w:val="00E677F6"/>
    <w:rsid w:val="00E7006D"/>
    <w:rsid w:val="00E73E7D"/>
    <w:rsid w:val="00E918B9"/>
    <w:rsid w:val="00E95773"/>
    <w:rsid w:val="00EB77C8"/>
    <w:rsid w:val="00EC47D8"/>
    <w:rsid w:val="00ED345B"/>
    <w:rsid w:val="00ED4B99"/>
    <w:rsid w:val="00ED7D5B"/>
    <w:rsid w:val="00F4163E"/>
    <w:rsid w:val="00F661DF"/>
    <w:rsid w:val="00F679CF"/>
    <w:rsid w:val="00FC67B9"/>
    <w:rsid w:val="00FD4B3C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C14848-4D8A-4306-A4B5-A916B5B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link w:val="SubtitleChar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3204DA"/>
    <w:rPr>
      <w:rFonts w:ascii="Tahoma" w:hAnsi="Tahoma" w:cs="Tahoma"/>
      <w:b/>
      <w:bCs/>
      <w:color w:val="FF0000"/>
      <w:sz w:val="30"/>
      <w:szCs w:val="30"/>
      <w:lang w:eastAsia="ar-SA"/>
    </w:rPr>
  </w:style>
  <w:style w:type="character" w:customStyle="1" w:styleId="Heading6Char">
    <w:name w:val="Heading 6 Char"/>
    <w:basedOn w:val="DefaultParagraphFont"/>
    <w:link w:val="Heading6"/>
    <w:rsid w:val="00A85CDE"/>
    <w:rPr>
      <w:rFonts w:ascii="Arial" w:hAnsi="Arial"/>
      <w:b/>
      <w:bCs/>
      <w:color w:val="000066"/>
      <w:sz w:val="36"/>
      <w:szCs w:val="38"/>
    </w:rPr>
  </w:style>
  <w:style w:type="character" w:customStyle="1" w:styleId="SubtitleChar">
    <w:name w:val="Subtitle Char"/>
    <w:basedOn w:val="DefaultParagraphFont"/>
    <w:link w:val="Subtitle"/>
    <w:rsid w:val="00A85CDE"/>
    <w:rPr>
      <w:rFonts w:ascii="Arial" w:hAnsi="Arial" w:cs="Traditional Arabic"/>
      <w:b/>
      <w:bCs/>
      <w:szCs w:val="24"/>
    </w:rPr>
  </w:style>
  <w:style w:type="paragraph" w:styleId="ListParagraph">
    <w:name w:val="List Paragraph"/>
    <w:basedOn w:val="Normal"/>
    <w:qFormat/>
    <w:rsid w:val="007A5A4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Emphasis">
    <w:name w:val="Emphasis"/>
    <w:qFormat/>
    <w:rsid w:val="007A5A44"/>
    <w:rPr>
      <w:b/>
      <w:bCs/>
      <w:i w:val="0"/>
      <w:iCs w:val="0"/>
    </w:rPr>
  </w:style>
  <w:style w:type="character" w:customStyle="1" w:styleId="17">
    <w:name w:val="17"/>
    <w:rsid w:val="007A5A44"/>
    <w:rPr>
      <w:rFonts w:cs="David" w:hint="cs"/>
      <w:spacing w:val="5"/>
      <w:sz w:val="20"/>
      <w:szCs w:val="20"/>
    </w:rPr>
  </w:style>
  <w:style w:type="paragraph" w:customStyle="1" w:styleId="p18">
    <w:name w:val="p18"/>
    <w:basedOn w:val="Normal"/>
    <w:rsid w:val="00170E04"/>
    <w:pPr>
      <w:shd w:val="clear" w:color="auto" w:fill="FFFFFF"/>
      <w:bidi w:val="0"/>
      <w:spacing w:line="274" w:lineRule="atLeast"/>
    </w:pPr>
    <w:rPr>
      <w:rFonts w:cs="David"/>
      <w:color w:val="000000"/>
      <w:spacing w:val="5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2F1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5Char">
    <w:name w:val="Heading 5 Char"/>
    <w:link w:val="Heading5"/>
    <w:rsid w:val="00B32025"/>
    <w:rPr>
      <w:rFonts w:ascii="Arial" w:hAnsi="Arial"/>
      <w:color w:val="000000"/>
      <w:sz w:val="3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s.google.de/books?id=tgl_-tu6rpgC&amp;printsec=frontcover&amp;dq=Diseases+of+fruit+crops&amp;hl=en&amp;sa=X&amp;ei=80f3UonJOsHVtAbd0oGoDA&amp;ved=0CC4Q6A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emu_XrA8oqIC&amp;printsec=frontcover&amp;dq=Aflatoxins+and+food+safety&amp;hl=en&amp;sa=X&amp;ei=4Ef3UqiBNMOCtAa3s4CoAg&amp;ved=0CEEQ6AEwA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s.google.com.eg/books?id=l54Nu70bIAMC&amp;pg=PA462&amp;lpg=PA462&amp;dq=biotechnology+and+plant+disease+management+book&amp;source=bl&amp;ots=_zH1gw8AGi&amp;sig=quW_z7sa0NSlsXkHNxTvELMbpJQ&amp;hl=en&amp;sa=X&amp;ved=0ahUKEwiU9-KQs6bJAhXlnnIKHYTwBaAQ6AEITTA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E8BD1-9625-4887-B08C-3189FC4F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8562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59</cp:revision>
  <cp:lastPrinted>2008-07-02T10:26:00Z</cp:lastPrinted>
  <dcterms:created xsi:type="dcterms:W3CDTF">2015-11-22T11:38:00Z</dcterms:created>
  <dcterms:modified xsi:type="dcterms:W3CDTF">2015-11-23T11:52:00Z</dcterms:modified>
</cp:coreProperties>
</file>