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B8" w:rsidRPr="00E373D6" w:rsidRDefault="001F3FB8" w:rsidP="001F3FB8">
      <w:pPr>
        <w:spacing w:after="0" w:line="240" w:lineRule="auto"/>
        <w:jc w:val="both"/>
        <w:rPr>
          <w:rFonts w:asciiTheme="majorBidi" w:hAnsiTheme="majorBidi" w:cs="FS_Naskh_Ahram"/>
          <w:b/>
          <w:bCs/>
          <w:sz w:val="28"/>
          <w:szCs w:val="28"/>
          <w:u w:val="single"/>
          <w:rtl/>
        </w:rPr>
      </w:pPr>
      <w:r w:rsidRPr="00E373D6">
        <w:rPr>
          <w:rFonts w:asciiTheme="majorBidi" w:hAnsiTheme="majorBidi" w:cs="FS_Naskh_Ahram"/>
          <w:b/>
          <w:bCs/>
          <w:sz w:val="28"/>
          <w:szCs w:val="28"/>
          <w:u w:val="single"/>
          <w:rtl/>
          <w:lang w:bidi="ar-EG"/>
        </w:rPr>
        <w:t>مقدمة</w:t>
      </w:r>
    </w:p>
    <w:p w:rsidR="001F3FB8" w:rsidRPr="00E373D6" w:rsidRDefault="001F3FB8" w:rsidP="001F3FB8">
      <w:pPr>
        <w:spacing w:after="0" w:line="240" w:lineRule="auto"/>
        <w:ind w:firstLine="651"/>
        <w:jc w:val="both"/>
        <w:rPr>
          <w:rFonts w:ascii="ae_AlMateen" w:hAnsi="ae_AlMateen" w:cs="ae_AlMateen"/>
          <w:b/>
          <w:bCs/>
          <w:sz w:val="28"/>
          <w:szCs w:val="28"/>
          <w:rtl/>
        </w:rPr>
      </w:pPr>
      <w:r w:rsidRPr="00E373D6">
        <w:rPr>
          <w:rFonts w:ascii="ae_AlMateen" w:hAnsi="ae_AlMateen" w:cs="ae_AlMateen"/>
          <w:b/>
          <w:bCs/>
          <w:sz w:val="28"/>
          <w:szCs w:val="28"/>
          <w:rtl/>
        </w:rPr>
        <w:t>تحقق الخطة البحثية لقسم أمراض النبات بكلية الزراعة بمشتهر جامعة بنها - رسالة الكلية و أهدافها و التي تشتمل على القيام بإجراء بحوث تطبيقية على ضوء الاتجاهات المحلية والعالمية المعاصرة للارتقاء بمستوى الممارسة المهنية و توظيفها لحل المشكلات البيئية والمجتمعية و استحداث الطرق و التطبيقات الحديثة لمكافحة الأمراض النباتية وحماية البيئة.</w:t>
      </w:r>
    </w:p>
    <w:p w:rsidR="001F3FB8" w:rsidRPr="00E373D6" w:rsidRDefault="001F3FB8" w:rsidP="001F3FB8">
      <w:pPr>
        <w:spacing w:after="0" w:line="240" w:lineRule="auto"/>
        <w:ind w:firstLine="651"/>
        <w:jc w:val="both"/>
        <w:rPr>
          <w:rFonts w:ascii="ae_AlMateen" w:hAnsi="ae_AlMateen" w:cs="ae_AlMateen"/>
          <w:b/>
          <w:bCs/>
          <w:sz w:val="28"/>
          <w:szCs w:val="28"/>
          <w:rtl/>
        </w:rPr>
      </w:pPr>
      <w:r w:rsidRPr="00E373D6">
        <w:rPr>
          <w:rFonts w:ascii="ae_AlMateen" w:hAnsi="ae_AlMateen" w:cs="ae_AlMateen"/>
          <w:b/>
          <w:bCs/>
          <w:sz w:val="28"/>
          <w:szCs w:val="28"/>
          <w:rtl/>
        </w:rPr>
        <w:t>تجرى البحوث بقسم أمراض النبات في مجالات تطبيقية و تجريبية مختلفة وقد قدم أعضاء هيئة التدريس ومعاونيهم و الهيئة الأكاديمية و طلاب الدراسات العليا بالكلية جهود مميزة في هذه المجالات و ساهموا في بناء قاعدة علمية بحثية تتسع يوما بعد يوم و التي تحقق أهداف القسم والكلية.</w:t>
      </w:r>
    </w:p>
    <w:p w:rsidR="001F3FB8" w:rsidRPr="00E373D6" w:rsidRDefault="001F3FB8" w:rsidP="001F3FB8">
      <w:pPr>
        <w:spacing w:after="0" w:line="240" w:lineRule="auto"/>
        <w:jc w:val="both"/>
        <w:rPr>
          <w:rFonts w:asciiTheme="majorBidi" w:hAnsiTheme="majorBidi" w:cs="FS_Naskh_Ahram"/>
          <w:b/>
          <w:bCs/>
          <w:sz w:val="28"/>
          <w:szCs w:val="28"/>
          <w:u w:val="single"/>
          <w:rtl/>
        </w:rPr>
      </w:pPr>
      <w:r w:rsidRPr="00E373D6">
        <w:rPr>
          <w:rFonts w:asciiTheme="majorBidi" w:hAnsiTheme="majorBidi" w:cs="FS_Naskh_Ahram"/>
          <w:b/>
          <w:bCs/>
          <w:sz w:val="28"/>
          <w:szCs w:val="28"/>
          <w:u w:val="single"/>
          <w:rtl/>
        </w:rPr>
        <w:t>محاورالخطةالبحثيةومجالات</w:t>
      </w:r>
      <w:r>
        <w:rPr>
          <w:rFonts w:asciiTheme="majorBidi" w:hAnsiTheme="majorBidi" w:cs="FS_Naskh_Ahram" w:hint="cs"/>
          <w:b/>
          <w:bCs/>
          <w:sz w:val="28"/>
          <w:szCs w:val="28"/>
          <w:u w:val="single"/>
          <w:rtl/>
        </w:rPr>
        <w:t xml:space="preserve"> </w:t>
      </w:r>
      <w:r w:rsidRPr="00E373D6">
        <w:rPr>
          <w:rFonts w:asciiTheme="majorBidi" w:hAnsiTheme="majorBidi" w:cs="FS_Naskh_Ahram"/>
          <w:b/>
          <w:bCs/>
          <w:sz w:val="28"/>
          <w:szCs w:val="28"/>
          <w:u w:val="single"/>
          <w:rtl/>
        </w:rPr>
        <w:t>البحوث</w:t>
      </w:r>
      <w:r>
        <w:rPr>
          <w:rFonts w:asciiTheme="majorBidi" w:hAnsiTheme="majorBidi" w:cs="FS_Naskh_Ahram" w:hint="cs"/>
          <w:b/>
          <w:bCs/>
          <w:sz w:val="28"/>
          <w:szCs w:val="28"/>
          <w:u w:val="single"/>
          <w:rtl/>
        </w:rPr>
        <w:t xml:space="preserve"> </w:t>
      </w:r>
      <w:r w:rsidRPr="00E373D6">
        <w:rPr>
          <w:rFonts w:asciiTheme="majorBidi" w:hAnsiTheme="majorBidi" w:cs="FS_Naskh_Ahram"/>
          <w:b/>
          <w:bCs/>
          <w:sz w:val="28"/>
          <w:szCs w:val="28"/>
          <w:u w:val="single"/>
          <w:rtl/>
        </w:rPr>
        <w:t>العلمية</w:t>
      </w:r>
      <w:r w:rsidRPr="00E373D6">
        <w:rPr>
          <w:rFonts w:asciiTheme="majorBidi" w:hAnsiTheme="majorBidi" w:cs="FS_Naskh_Ahram"/>
          <w:b/>
          <w:bCs/>
          <w:sz w:val="28"/>
          <w:szCs w:val="28"/>
          <w:u w:val="single"/>
          <w:lang w:bidi="ar-EG"/>
        </w:rPr>
        <w:t>:</w:t>
      </w:r>
    </w:p>
    <w:p w:rsidR="001F3FB8" w:rsidRPr="00E373D6" w:rsidRDefault="001F3FB8" w:rsidP="001F3FB8">
      <w:pPr>
        <w:pStyle w:val="Caption"/>
        <w:spacing w:before="0" w:after="0"/>
        <w:ind w:firstLine="720"/>
        <w:jc w:val="both"/>
        <w:rPr>
          <w:rFonts w:ascii="ae_AlMateen" w:hAnsi="ae_AlMateen" w:cs="ae_AlMateen"/>
          <w:sz w:val="28"/>
          <w:szCs w:val="28"/>
          <w:u w:val="single"/>
          <w:rtl/>
        </w:rPr>
      </w:pPr>
      <w:r w:rsidRPr="00E373D6">
        <w:rPr>
          <w:rFonts w:ascii="ae_AlMateen" w:hAnsi="ae_AlMateen" w:cs="ae_AlMateen"/>
          <w:sz w:val="28"/>
          <w:szCs w:val="28"/>
          <w:rtl/>
        </w:rPr>
        <w:t>تم تحديد محاور الخطة البحثية و اختيار مجالات البحوث العلمية للقسم  وقد تم وضع مجموعة محددة من المعايير التي تم على أساسها تحديد أولويات البحوث المقترحة.</w:t>
      </w:r>
    </w:p>
    <w:p w:rsidR="001F3FB8" w:rsidRPr="00E373D6" w:rsidRDefault="001F3FB8" w:rsidP="001F3FB8">
      <w:pPr>
        <w:pStyle w:val="Caption"/>
        <w:spacing w:before="0" w:after="0"/>
        <w:jc w:val="both"/>
        <w:rPr>
          <w:rFonts w:asciiTheme="majorBidi" w:hAnsiTheme="majorBidi" w:cs="FS_Naskh_Ahram"/>
          <w:sz w:val="28"/>
          <w:szCs w:val="28"/>
          <w:u w:val="single"/>
          <w:rtl/>
        </w:rPr>
      </w:pPr>
      <w:r w:rsidRPr="00E373D6">
        <w:rPr>
          <w:rFonts w:asciiTheme="majorBidi" w:hAnsiTheme="majorBidi" w:cs="FS_Naskh_Ahram"/>
          <w:sz w:val="28"/>
          <w:szCs w:val="28"/>
          <w:u w:val="single"/>
          <w:rtl/>
        </w:rPr>
        <w:t>و قد اشتملت المعايير المقترحة على ما يلى:</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تخصص القسم العلمي و اهتماماته البحثية.</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حجم المشكلة محليا و عالميا.</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أن تكون البحوث مرتبطة بالمشكلات المجتمعية و البيئية.</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إمكانية تطبيق نتائج البحوث و الرسائل العلمية.</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توافر الإمكانيات لتنفيذ البحوث و الرسائل العلمية مع مراعاة التوجهات العالمية.</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موافقة الأجهزة الرسمية و المدنية و المجتمعية لتسهيل إتمام البحوث.</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الالتزام بالأخلاقيات المهنية و القيم المجتمعية أثناء إجراء مراحل البحوث.</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زيادة عدد البحوث الجماعية بالقسم وبالتعاون مع الأقسام العلمية المختلفة بالكلية و دعم المجموعات البحثية.</w:t>
      </w:r>
    </w:p>
    <w:p w:rsidR="001F3FB8" w:rsidRPr="00E373D6" w:rsidRDefault="001F3FB8" w:rsidP="001F3FB8">
      <w:pPr>
        <w:pStyle w:val="Caption"/>
        <w:numPr>
          <w:ilvl w:val="1"/>
          <w:numId w:val="1"/>
        </w:numPr>
        <w:spacing w:before="0" w:after="0"/>
        <w:jc w:val="both"/>
        <w:rPr>
          <w:rFonts w:ascii="ae_AlMateen" w:hAnsi="ae_AlMateen" w:cs="ae_AlMateen"/>
          <w:sz w:val="28"/>
          <w:szCs w:val="28"/>
          <w:rtl/>
        </w:rPr>
      </w:pPr>
      <w:r w:rsidRPr="00E373D6">
        <w:rPr>
          <w:rFonts w:ascii="ae_AlMateen" w:hAnsi="ae_AlMateen" w:cs="ae_AlMateen"/>
          <w:sz w:val="28"/>
          <w:szCs w:val="28"/>
          <w:rtl/>
        </w:rPr>
        <w:t>الالتزام بمجالات البحوث المقترحة للخطة البحثية في التسجيلات الجديدة سنو</w:t>
      </w:r>
      <w:r w:rsidRPr="00E373D6">
        <w:rPr>
          <w:rFonts w:ascii="ae_AlMateen" w:hAnsi="ae_AlMateen" w:cs="ae_AlMateen" w:hint="cs"/>
          <w:sz w:val="28"/>
          <w:szCs w:val="28"/>
          <w:rtl/>
        </w:rPr>
        <w:t>ياً</w:t>
      </w:r>
      <w:r w:rsidRPr="00E373D6">
        <w:rPr>
          <w:rFonts w:ascii="ae_AlMateen" w:hAnsi="ae_AlMateen" w:cs="ae_AlMateen"/>
          <w:sz w:val="28"/>
          <w:szCs w:val="28"/>
          <w:rtl/>
        </w:rPr>
        <w:t>.</w:t>
      </w:r>
    </w:p>
    <w:p w:rsidR="001F3FB8" w:rsidRPr="00E373D6" w:rsidRDefault="001F3FB8" w:rsidP="001F3FB8">
      <w:pPr>
        <w:spacing w:after="0" w:line="240" w:lineRule="auto"/>
        <w:ind w:firstLine="720"/>
        <w:jc w:val="both"/>
        <w:rPr>
          <w:rFonts w:ascii="ae_AlMateen" w:hAnsi="ae_AlMateen" w:cs="ae_AlMateen"/>
          <w:sz w:val="28"/>
          <w:szCs w:val="28"/>
          <w:rtl/>
        </w:rPr>
      </w:pPr>
      <w:r w:rsidRPr="00E373D6">
        <w:rPr>
          <w:rFonts w:ascii="ae_AlMateen" w:hAnsi="ae_AlMateen" w:cs="ae_AlMateen"/>
          <w:b/>
          <w:bCs/>
          <w:sz w:val="28"/>
          <w:szCs w:val="28"/>
          <w:rtl/>
        </w:rPr>
        <w:t>هذا وقد تمت دراسة استطلاعية لتحديد مشكلات المجتمع والمشكلات الزراعية التي تواجه الإنتاج الزراعي وأولوياته في الخطة البحثية للكلية من خلال دراسة الخدمة المجتمعية التي أجريت في الآونة الأخيرة ضمن أنشطة مشروع التطوير المستمر و التأهيل للاعتماد بالكلية ، و بعد الرجوع إلى استراتيجية الكلية في البحث العلمي تم تحديد المجالات البحثية التي تستحق الأولوية في هذه المرحلة على مدار الخمس سنوات القادمة.</w:t>
      </w:r>
    </w:p>
    <w:p w:rsidR="001F3FB8" w:rsidRPr="00E373D6" w:rsidRDefault="001F3FB8" w:rsidP="001F3FB8">
      <w:pPr>
        <w:spacing w:after="0" w:line="240" w:lineRule="auto"/>
        <w:jc w:val="both"/>
        <w:rPr>
          <w:rFonts w:asciiTheme="majorBidi" w:hAnsiTheme="majorBidi" w:cs="FS_Naskh_Ahram"/>
          <w:b/>
          <w:bCs/>
          <w:sz w:val="28"/>
          <w:szCs w:val="28"/>
          <w:u w:val="single"/>
          <w:rtl/>
        </w:rPr>
      </w:pPr>
      <w:r w:rsidRPr="00E373D6">
        <w:rPr>
          <w:rFonts w:asciiTheme="majorBidi" w:hAnsiTheme="majorBidi" w:cs="FS_Naskh_Ahram"/>
          <w:b/>
          <w:bCs/>
          <w:sz w:val="28"/>
          <w:szCs w:val="28"/>
          <w:u w:val="single"/>
          <w:rtl/>
        </w:rPr>
        <w:t>الجهاتالمشاركةفىتنفيذالخطةالبحثية</w:t>
      </w:r>
      <w:r w:rsidRPr="00E373D6">
        <w:rPr>
          <w:rFonts w:asciiTheme="majorBidi" w:hAnsiTheme="majorBidi" w:cs="FS_Naskh_Ahram" w:hint="cs"/>
          <w:b/>
          <w:bCs/>
          <w:sz w:val="28"/>
          <w:szCs w:val="28"/>
          <w:u w:val="single"/>
          <w:rtl/>
        </w:rPr>
        <w:t>:</w:t>
      </w:r>
    </w:p>
    <w:p w:rsidR="001F3FB8" w:rsidRPr="00E373D6" w:rsidRDefault="001F3FB8" w:rsidP="001F3FB8">
      <w:pPr>
        <w:numPr>
          <w:ilvl w:val="1"/>
          <w:numId w:val="2"/>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عميد الكلية.</w:t>
      </w:r>
    </w:p>
    <w:p w:rsidR="001F3FB8" w:rsidRPr="00E373D6" w:rsidRDefault="001F3FB8" w:rsidP="001F3FB8">
      <w:pPr>
        <w:numPr>
          <w:ilvl w:val="1"/>
          <w:numId w:val="2"/>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وكيل الكلية للدراسات العليا و البحوث.</w:t>
      </w:r>
    </w:p>
    <w:p w:rsidR="001F3FB8" w:rsidRPr="00E373D6" w:rsidRDefault="001F3FB8" w:rsidP="001F3FB8">
      <w:pPr>
        <w:numPr>
          <w:ilvl w:val="1"/>
          <w:numId w:val="2"/>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وكيل الكلية لشئون البيئة و خدمة المجتمع.</w:t>
      </w:r>
    </w:p>
    <w:p w:rsidR="001F3FB8" w:rsidRPr="00E373D6" w:rsidRDefault="001F3FB8" w:rsidP="001F3FB8">
      <w:pPr>
        <w:numPr>
          <w:ilvl w:val="1"/>
          <w:numId w:val="2"/>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رئيس مجلس القسم</w:t>
      </w:r>
    </w:p>
    <w:p w:rsidR="001F3FB8" w:rsidRPr="00E373D6" w:rsidRDefault="001F3FB8" w:rsidP="001F3FB8">
      <w:pPr>
        <w:numPr>
          <w:ilvl w:val="1"/>
          <w:numId w:val="2"/>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أعضاءهيئة التدريس و معاونوهم بالقسم.</w:t>
      </w:r>
    </w:p>
    <w:p w:rsidR="001F3FB8" w:rsidRPr="00E373D6" w:rsidRDefault="001F3FB8" w:rsidP="001F3FB8">
      <w:pPr>
        <w:numPr>
          <w:ilvl w:val="1"/>
          <w:numId w:val="2"/>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طلاب الدراسات العليا.</w:t>
      </w:r>
    </w:p>
    <w:p w:rsidR="001F3FB8" w:rsidRPr="00E373D6" w:rsidRDefault="001F3FB8" w:rsidP="001F3FB8">
      <w:pPr>
        <w:numPr>
          <w:ilvl w:val="1"/>
          <w:numId w:val="2"/>
        </w:numPr>
        <w:spacing w:after="0" w:line="240" w:lineRule="auto"/>
        <w:jc w:val="both"/>
        <w:rPr>
          <w:rFonts w:asciiTheme="majorBidi" w:hAnsiTheme="majorBidi" w:cstheme="majorBidi"/>
          <w:b/>
          <w:bCs/>
          <w:sz w:val="28"/>
          <w:szCs w:val="28"/>
        </w:rPr>
      </w:pPr>
      <w:r w:rsidRPr="00E373D6">
        <w:rPr>
          <w:rFonts w:ascii="ae_AlMateen" w:hAnsi="ae_AlMateen" w:cs="ae_AlMateen"/>
          <w:b/>
          <w:bCs/>
          <w:sz w:val="28"/>
          <w:szCs w:val="28"/>
          <w:rtl/>
        </w:rPr>
        <w:t>أعضاء من خارج الكلية (من مركز البحوث الزراعية والمركز القومي للبحوث والهيئات و المؤسسات البحثية الزراعية و المجتمع المدني المحلي).</w:t>
      </w:r>
    </w:p>
    <w:p w:rsidR="001F3FB8" w:rsidRPr="00E373D6" w:rsidRDefault="001F3FB8" w:rsidP="001F3FB8">
      <w:pPr>
        <w:spacing w:after="0" w:line="240" w:lineRule="auto"/>
        <w:jc w:val="both"/>
        <w:rPr>
          <w:rFonts w:asciiTheme="majorBidi" w:hAnsiTheme="majorBidi" w:cs="FS_Naskh_Ahram"/>
          <w:b/>
          <w:bCs/>
          <w:sz w:val="28"/>
          <w:szCs w:val="28"/>
          <w:u w:val="single"/>
          <w:rtl/>
        </w:rPr>
      </w:pPr>
      <w:r w:rsidRPr="00E373D6">
        <w:rPr>
          <w:rFonts w:asciiTheme="majorBidi" w:hAnsiTheme="majorBidi" w:cs="FS_Naskh_Ahram"/>
          <w:b/>
          <w:bCs/>
          <w:sz w:val="28"/>
          <w:szCs w:val="28"/>
          <w:u w:val="single"/>
          <w:rtl/>
        </w:rPr>
        <w:t>تنفيذالخطةيعتمدعلىمايلى</w:t>
      </w:r>
      <w:r w:rsidRPr="00E373D6">
        <w:rPr>
          <w:rFonts w:asciiTheme="majorBidi" w:hAnsiTheme="majorBidi" w:cs="FS_Naskh_Ahram"/>
          <w:b/>
          <w:bCs/>
          <w:sz w:val="28"/>
          <w:szCs w:val="28"/>
          <w:u w:val="single"/>
          <w:lang w:bidi="ar-EG"/>
        </w:rPr>
        <w:t>:</w:t>
      </w:r>
    </w:p>
    <w:p w:rsidR="001F3FB8" w:rsidRPr="00E373D6" w:rsidRDefault="001F3FB8" w:rsidP="001F3FB8">
      <w:pPr>
        <w:pStyle w:val="ListParagraph"/>
        <w:numPr>
          <w:ilvl w:val="0"/>
          <w:numId w:val="4"/>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توفير الاعتمادات المالية.</w:t>
      </w:r>
    </w:p>
    <w:p w:rsidR="001F3FB8" w:rsidRPr="00E373D6" w:rsidRDefault="001F3FB8" w:rsidP="001F3FB8">
      <w:pPr>
        <w:pStyle w:val="ListParagraph"/>
        <w:numPr>
          <w:ilvl w:val="0"/>
          <w:numId w:val="4"/>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توفير البنى التحتية من معامل مجهزة و خامات بحثية بالقسم والكلية.</w:t>
      </w:r>
    </w:p>
    <w:p w:rsidR="001F3FB8" w:rsidRPr="00E373D6" w:rsidRDefault="001F3FB8" w:rsidP="001F3FB8">
      <w:pPr>
        <w:pStyle w:val="ListParagraph"/>
        <w:numPr>
          <w:ilvl w:val="0"/>
          <w:numId w:val="4"/>
        </w:numPr>
        <w:spacing w:after="0" w:line="240" w:lineRule="auto"/>
        <w:jc w:val="both"/>
        <w:rPr>
          <w:rFonts w:ascii="ae_AlMateen" w:hAnsi="ae_AlMateen" w:cs="ae_AlMateen"/>
          <w:sz w:val="28"/>
          <w:szCs w:val="28"/>
          <w:rtl/>
        </w:rPr>
      </w:pPr>
      <w:r w:rsidRPr="00E373D6">
        <w:rPr>
          <w:rFonts w:ascii="ae_AlMateen" w:hAnsi="ae_AlMateen" w:cs="ae_AlMateen"/>
          <w:b/>
          <w:bCs/>
          <w:sz w:val="28"/>
          <w:szCs w:val="28"/>
          <w:rtl/>
        </w:rPr>
        <w:lastRenderedPageBreak/>
        <w:t>وفرة الكوادر العلمية والبحثية بالكلية.</w:t>
      </w:r>
    </w:p>
    <w:p w:rsidR="001F3FB8" w:rsidRPr="00E373D6" w:rsidRDefault="001F3FB8" w:rsidP="001F3FB8">
      <w:pPr>
        <w:spacing w:after="0" w:line="240" w:lineRule="auto"/>
        <w:jc w:val="both"/>
        <w:rPr>
          <w:rFonts w:asciiTheme="majorBidi" w:hAnsiTheme="majorBidi" w:cs="FS_Naskh_Ahram"/>
          <w:b/>
          <w:bCs/>
          <w:sz w:val="28"/>
          <w:szCs w:val="28"/>
          <w:u w:val="single"/>
          <w:lang w:bidi="ar-EG"/>
        </w:rPr>
      </w:pPr>
      <w:r w:rsidRPr="00E373D6">
        <w:rPr>
          <w:rFonts w:asciiTheme="majorBidi" w:hAnsiTheme="majorBidi" w:cs="FS_Naskh_Ahram"/>
          <w:b/>
          <w:bCs/>
          <w:sz w:val="28"/>
          <w:szCs w:val="28"/>
          <w:u w:val="single"/>
          <w:rtl/>
        </w:rPr>
        <w:t>محاورالخطةالبحثية</w:t>
      </w:r>
      <w:r w:rsidRPr="00E373D6">
        <w:rPr>
          <w:rFonts w:asciiTheme="majorBidi" w:hAnsiTheme="majorBidi" w:cs="FS_Naskh_Ahram"/>
          <w:b/>
          <w:bCs/>
          <w:sz w:val="28"/>
          <w:szCs w:val="28"/>
          <w:u w:val="single"/>
          <w:lang w:bidi="ar-EG"/>
        </w:rPr>
        <w:t>:</w:t>
      </w:r>
    </w:p>
    <w:p w:rsidR="001F3FB8" w:rsidRPr="00E373D6" w:rsidRDefault="001F3FB8" w:rsidP="001F3FB8">
      <w:p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lang w:bidi="ar-EG"/>
        </w:rPr>
        <w:t>تركز خطة البحوث للقسم على</w:t>
      </w:r>
      <w:r w:rsidRPr="00E373D6">
        <w:rPr>
          <w:rFonts w:ascii="ae_AlMateen" w:hAnsi="ae_AlMateen" w:cs="ae_AlMateen"/>
          <w:b/>
          <w:bCs/>
          <w:sz w:val="28"/>
          <w:szCs w:val="28"/>
        </w:rPr>
        <w:t>:</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إجراء دراسات مرضية علي الأمراض التي تحدثها الفطريات والبكتريا الممرضة للنبات والاهتمام باستكشاف مسببات الظواهر المرضية الجديدة.</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 xml:space="preserve">دراسة وتشخيص الفيروسات و الفيرويدات و الفيتوبلازما باستخدام الطرق الحديثة للكشف على النباتات المصابة ودراسة العلاقة بين السلالات المرضية المختلفة وقدرتها المرضية على العوائل المختلفة وعلاقتها بالحشرات الناقلة وما يحدث من تحويرات في الحالة المرضية. </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استخدام</w:t>
      </w:r>
      <w:r w:rsidRPr="00E373D6">
        <w:rPr>
          <w:rFonts w:ascii="ae_AlMateen" w:hAnsi="ae_AlMateen" w:cs="ae_AlMateen"/>
          <w:b/>
          <w:bCs/>
          <w:sz w:val="28"/>
          <w:szCs w:val="28"/>
          <w:rtl/>
          <w:lang w:bidi="ar-EG"/>
        </w:rPr>
        <w:t>الطرق و</w:t>
      </w:r>
      <w:r w:rsidRPr="00E373D6">
        <w:rPr>
          <w:rFonts w:ascii="ae_AlMateen" w:hAnsi="ae_AlMateen" w:cs="ae_AlMateen"/>
          <w:b/>
          <w:bCs/>
          <w:sz w:val="28"/>
          <w:szCs w:val="28"/>
          <w:rtl/>
        </w:rPr>
        <w:t>التقنياتالحديثةفي</w:t>
      </w:r>
      <w:r w:rsidRPr="00E373D6">
        <w:rPr>
          <w:rFonts w:ascii="ae_AlMateen" w:hAnsi="ae_AlMateen" w:cs="ae_AlMateen"/>
          <w:b/>
          <w:bCs/>
          <w:sz w:val="28"/>
          <w:szCs w:val="28"/>
          <w:rtl/>
          <w:lang w:bidi="ar-EG"/>
        </w:rPr>
        <w:t xml:space="preserve">أجراء البحوث الخاصة بالكشف عن مسببات الأمراض وطرق مكافحتها. </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lang w:bidi="ar-EG"/>
        </w:rPr>
        <w:t>المكافحة الحيوية وحماية البيئة وبدائل المبيدات الفطرية</w:t>
      </w:r>
      <w:r w:rsidRPr="00E373D6">
        <w:rPr>
          <w:rFonts w:ascii="ae_AlMateen" w:hAnsi="ae_AlMateen" w:cs="ae_AlMateen"/>
          <w:b/>
          <w:bCs/>
          <w:sz w:val="28"/>
          <w:szCs w:val="28"/>
        </w:rPr>
        <w:t xml:space="preserve">. </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المكافحة المتكاملة لأمراض النبات</w:t>
      </w:r>
      <w:r w:rsidRPr="00E373D6">
        <w:rPr>
          <w:rFonts w:ascii="ae_AlMateen" w:hAnsi="ae_AlMateen" w:cs="ae_AlMateen"/>
          <w:b/>
          <w:bCs/>
          <w:sz w:val="28"/>
          <w:szCs w:val="28"/>
        </w:rPr>
        <w:t>.</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دراسة عزلات وسلالات المسببات المرضية وتعريفها والتعرف على دور جينات المقاومة في وقف أو تحمل الحدة المرضية لتلك السلالات.</w:t>
      </w:r>
    </w:p>
    <w:p w:rsidR="001F3FB8" w:rsidRPr="00E373D6" w:rsidRDefault="001F3FB8" w:rsidP="001F3FB8">
      <w:pPr>
        <w:numPr>
          <w:ilvl w:val="0"/>
          <w:numId w:val="3"/>
        </w:numPr>
        <w:spacing w:after="0" w:line="240" w:lineRule="auto"/>
        <w:jc w:val="both"/>
        <w:rPr>
          <w:rFonts w:asciiTheme="majorBidi" w:hAnsiTheme="majorBidi" w:cstheme="majorBidi"/>
          <w:b/>
          <w:bCs/>
          <w:sz w:val="28"/>
          <w:szCs w:val="28"/>
        </w:rPr>
      </w:pPr>
      <w:r w:rsidRPr="00E373D6">
        <w:rPr>
          <w:rFonts w:ascii="ae_AlMateen" w:hAnsi="ae_AlMateen" w:cs="ae_AlMateen"/>
          <w:b/>
          <w:bCs/>
          <w:sz w:val="28"/>
          <w:szCs w:val="28"/>
          <w:rtl/>
        </w:rPr>
        <w:t>استحثاث المقاومة داخل النبات.</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rPr>
        <w:t>التعمق في دراسة دور الإنزيمات والسموم الفطرية ومنظمات النمو في إحداث المرضية.</w:t>
      </w:r>
    </w:p>
    <w:p w:rsidR="001F3FB8" w:rsidRPr="00E373D6" w:rsidRDefault="001F3FB8" w:rsidP="001F3FB8">
      <w:pPr>
        <w:numPr>
          <w:ilvl w:val="0"/>
          <w:numId w:val="3"/>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استحداث تركيبات ومخاليط من المبيدات والكيماويات أكثر فعالية في مقاومة الأمراض النباتية بهدف تقليل التركيزات المستخدمة منها حفاظا على البيئة من التلوث وبدء دراسة المتبقيات من المبيدات للتوصية بأفضل المعاملات الكيماوية للمحاصيل التي تستهلك في تغذية الإنسان.</w:t>
      </w:r>
    </w:p>
    <w:p w:rsidR="001F3FB8" w:rsidRPr="00E373D6" w:rsidRDefault="001F3FB8" w:rsidP="001F3FB8">
      <w:pPr>
        <w:numPr>
          <w:ilvl w:val="0"/>
          <w:numId w:val="3"/>
        </w:numPr>
        <w:spacing w:after="0" w:line="240" w:lineRule="auto"/>
        <w:jc w:val="both"/>
        <w:rPr>
          <w:rFonts w:ascii="ae_AlMateen" w:hAnsi="ae_AlMateen" w:cs="ae_AlMateen"/>
          <w:b/>
          <w:bCs/>
          <w:sz w:val="28"/>
          <w:szCs w:val="28"/>
          <w:rtl/>
        </w:rPr>
      </w:pPr>
      <w:r w:rsidRPr="00E373D6">
        <w:rPr>
          <w:rFonts w:ascii="ae_AlMateen" w:hAnsi="ae_AlMateen" w:cs="ae_AlMateen"/>
          <w:b/>
          <w:bCs/>
          <w:sz w:val="28"/>
          <w:szCs w:val="28"/>
          <w:rtl/>
        </w:rPr>
        <w:t>دراسة دور الميكوريزا وفعاليتها في مكافحة الممرضات  النباتية التي تنتقل عن طريق التربة ودراسة أنواعها  المختلفة والتمييز فيما بينها وأهميتها في المكافحة البيولوجية لأمراض الجذور وأمراض الأشجار الخشبية.</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lang w:bidi="ar-EG"/>
        </w:rPr>
        <w:t>استخدام</w:t>
      </w:r>
      <w:r w:rsidRPr="00E373D6">
        <w:rPr>
          <w:rFonts w:ascii="ae_AlMateen" w:hAnsi="ae_AlMateen" w:cs="ae_AlMateen"/>
          <w:b/>
          <w:bCs/>
          <w:sz w:val="28"/>
          <w:szCs w:val="28"/>
          <w:rtl/>
        </w:rPr>
        <w:t>التكنولوجيا</w:t>
      </w:r>
      <w:r w:rsidRPr="00E373D6">
        <w:rPr>
          <w:rFonts w:ascii="ae_AlMateen" w:hAnsi="ae_AlMateen" w:cs="ae_AlMateen"/>
          <w:b/>
          <w:bCs/>
          <w:sz w:val="28"/>
          <w:szCs w:val="28"/>
          <w:rtl/>
          <w:lang w:bidi="ar-EG"/>
        </w:rPr>
        <w:t xml:space="preserve"> الحيوية</w:t>
      </w:r>
      <w:r w:rsidRPr="00E373D6">
        <w:rPr>
          <w:rFonts w:ascii="ae_AlMateen" w:hAnsi="ae_AlMateen" w:cs="ae_AlMateen"/>
          <w:b/>
          <w:bCs/>
          <w:sz w:val="28"/>
          <w:szCs w:val="28"/>
          <w:rtl/>
        </w:rPr>
        <w:t xml:space="preserve"> في التعرف على الأمراض النباتية وأساليب مكافحتها.</w:t>
      </w:r>
    </w:p>
    <w:p w:rsidR="001F3FB8" w:rsidRPr="00E373D6" w:rsidRDefault="001F3FB8" w:rsidP="001F3FB8">
      <w:pPr>
        <w:numPr>
          <w:ilvl w:val="0"/>
          <w:numId w:val="3"/>
        </w:numPr>
        <w:spacing w:after="0" w:line="240" w:lineRule="auto"/>
        <w:jc w:val="both"/>
        <w:rPr>
          <w:rFonts w:ascii="ae_AlMateen" w:hAnsi="ae_AlMateen" w:cs="ae_AlMateen"/>
          <w:b/>
          <w:bCs/>
          <w:sz w:val="28"/>
          <w:szCs w:val="28"/>
        </w:rPr>
      </w:pPr>
      <w:r w:rsidRPr="00E373D6">
        <w:rPr>
          <w:rFonts w:ascii="ae_AlMateen" w:hAnsi="ae_AlMateen" w:cs="ae_AlMateen"/>
          <w:b/>
          <w:bCs/>
          <w:sz w:val="28"/>
          <w:szCs w:val="28"/>
          <w:rtl/>
          <w:lang w:bidi="ar-EG"/>
        </w:rPr>
        <w:t>استخدام التكنولوجيا النانوية</w:t>
      </w:r>
      <w:r w:rsidRPr="00E373D6">
        <w:rPr>
          <w:rFonts w:ascii="ae_AlMateen" w:hAnsi="ae_AlMateen" w:cs="ae_AlMateen"/>
          <w:b/>
          <w:bCs/>
          <w:sz w:val="28"/>
          <w:szCs w:val="28"/>
          <w:rtl/>
        </w:rPr>
        <w:t xml:space="preserve"> في مجال أمراض النبات.</w:t>
      </w:r>
    </w:p>
    <w:p w:rsidR="001F3FB8" w:rsidRPr="00E373D6" w:rsidRDefault="001F3FB8" w:rsidP="001F3FB8">
      <w:pPr>
        <w:spacing w:after="0" w:line="240" w:lineRule="auto"/>
        <w:jc w:val="both"/>
        <w:rPr>
          <w:rFonts w:ascii="ae_AlMateen" w:hAnsi="ae_AlMateen" w:cs="ae_AlMateen"/>
          <w:sz w:val="28"/>
          <w:szCs w:val="28"/>
          <w:rtl/>
        </w:rPr>
      </w:pPr>
    </w:p>
    <w:p w:rsidR="001F3FB8" w:rsidRPr="00E373D6" w:rsidRDefault="001F3FB8" w:rsidP="001F3FB8">
      <w:pPr>
        <w:tabs>
          <w:tab w:val="left" w:pos="1665"/>
        </w:tabs>
        <w:spacing w:after="0" w:line="240" w:lineRule="auto"/>
        <w:jc w:val="center"/>
        <w:rPr>
          <w:rFonts w:asciiTheme="majorBidi" w:hAnsiTheme="majorBidi" w:cs="FS_Naskh_Ahram"/>
          <w:b/>
          <w:bCs/>
          <w:sz w:val="28"/>
          <w:szCs w:val="28"/>
          <w:u w:val="single"/>
          <w:lang w:bidi="ar-EG"/>
        </w:rPr>
      </w:pPr>
    </w:p>
    <w:p w:rsidR="001F3FB8" w:rsidRPr="00E373D6" w:rsidRDefault="001F3FB8" w:rsidP="001F3FB8">
      <w:pPr>
        <w:tabs>
          <w:tab w:val="left" w:pos="1665"/>
        </w:tabs>
        <w:spacing w:after="0" w:line="240" w:lineRule="auto"/>
        <w:jc w:val="center"/>
        <w:rPr>
          <w:rFonts w:asciiTheme="majorBidi" w:hAnsiTheme="majorBidi" w:cs="FS_Naskh_Ahram"/>
          <w:b/>
          <w:bCs/>
          <w:sz w:val="28"/>
          <w:szCs w:val="28"/>
          <w:u w:val="single"/>
          <w:lang w:bidi="ar-EG"/>
        </w:rPr>
      </w:pPr>
      <w:r w:rsidRPr="00E373D6">
        <w:rPr>
          <w:rFonts w:asciiTheme="majorBidi" w:hAnsiTheme="majorBidi" w:cs="FS_Naskh_Ahram"/>
          <w:b/>
          <w:bCs/>
          <w:sz w:val="28"/>
          <w:szCs w:val="28"/>
          <w:u w:val="single"/>
          <w:rtl/>
          <w:lang w:bidi="ar-EG"/>
        </w:rPr>
        <w:t>رصد المؤشرات</w:t>
      </w:r>
      <w:r w:rsidRPr="00E373D6">
        <w:rPr>
          <w:rFonts w:asciiTheme="majorBidi" w:hAnsiTheme="majorBidi" w:cs="FS_Naskh_Ahram" w:hint="cs"/>
          <w:b/>
          <w:bCs/>
          <w:sz w:val="28"/>
          <w:szCs w:val="28"/>
          <w:u w:val="single"/>
          <w:rtl/>
          <w:lang w:bidi="ar-EG"/>
        </w:rPr>
        <w:t xml:space="preserve"> للخطة البحثية</w:t>
      </w:r>
    </w:p>
    <w:p w:rsidR="001F3FB8" w:rsidRPr="00E373D6" w:rsidRDefault="001F3FB8" w:rsidP="001F3FB8">
      <w:pPr>
        <w:tabs>
          <w:tab w:val="left" w:pos="1665"/>
        </w:tabs>
        <w:spacing w:after="0" w:line="240" w:lineRule="auto"/>
        <w:jc w:val="both"/>
        <w:rPr>
          <w:rFonts w:asciiTheme="majorBidi" w:hAnsiTheme="majorBidi" w:cstheme="majorBidi"/>
          <w:sz w:val="28"/>
          <w:szCs w:val="28"/>
          <w:lang w:bidi="ar-EG"/>
        </w:rPr>
      </w:pPr>
    </w:p>
    <w:tbl>
      <w:tblPr>
        <w:bidiVisual/>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3545"/>
        <w:gridCol w:w="2659"/>
      </w:tblGrid>
      <w:tr w:rsidR="001F3FB8" w:rsidRPr="00E373D6" w:rsidTr="00CF0D42">
        <w:trPr>
          <w:trHeight w:val="383"/>
        </w:trPr>
        <w:tc>
          <w:tcPr>
            <w:tcW w:w="2877" w:type="dxa"/>
          </w:tcPr>
          <w:p w:rsidR="001F3FB8" w:rsidRPr="00E373D6" w:rsidRDefault="001F3FB8" w:rsidP="00CF0D42">
            <w:pPr>
              <w:spacing w:after="0"/>
              <w:jc w:val="center"/>
              <w:rPr>
                <w:rFonts w:ascii="ae_AlMateen" w:hAnsi="ae_AlMateen" w:cs="FS_Naskh_Ahram"/>
                <w:b/>
                <w:bCs/>
                <w:sz w:val="24"/>
                <w:szCs w:val="24"/>
                <w:rtl/>
                <w:lang w:bidi="ar-EG"/>
              </w:rPr>
            </w:pPr>
            <w:r w:rsidRPr="00E373D6">
              <w:rPr>
                <w:rFonts w:ascii="ae_AlMateen" w:hAnsi="ae_AlMateen" w:cs="FS_Naskh_Ahram"/>
                <w:b/>
                <w:bCs/>
                <w:sz w:val="24"/>
                <w:szCs w:val="24"/>
                <w:rtl/>
                <w:lang w:bidi="ar-EG"/>
              </w:rPr>
              <w:t>مؤشر النجاح</w:t>
            </w:r>
          </w:p>
        </w:tc>
        <w:tc>
          <w:tcPr>
            <w:tcW w:w="3545" w:type="dxa"/>
          </w:tcPr>
          <w:p w:rsidR="001F3FB8" w:rsidRPr="00E373D6" w:rsidRDefault="001F3FB8" w:rsidP="00CF0D42">
            <w:pPr>
              <w:spacing w:after="0"/>
              <w:jc w:val="center"/>
              <w:rPr>
                <w:rFonts w:ascii="ae_AlMateen" w:hAnsi="ae_AlMateen" w:cs="FS_Naskh_Ahram"/>
                <w:b/>
                <w:bCs/>
                <w:sz w:val="24"/>
                <w:szCs w:val="24"/>
                <w:lang w:bidi="ar-EG"/>
              </w:rPr>
            </w:pPr>
            <w:r w:rsidRPr="00E373D6">
              <w:rPr>
                <w:rFonts w:ascii="ae_AlMateen" w:hAnsi="ae_AlMateen" w:cs="FS_Naskh_Ahram"/>
                <w:b/>
                <w:bCs/>
                <w:sz w:val="24"/>
                <w:szCs w:val="24"/>
                <w:rtl/>
                <w:lang w:bidi="ar-EG"/>
              </w:rPr>
              <w:t>مؤشر الإنجاز</w:t>
            </w:r>
          </w:p>
        </w:tc>
        <w:tc>
          <w:tcPr>
            <w:tcW w:w="2659" w:type="dxa"/>
          </w:tcPr>
          <w:p w:rsidR="001F3FB8" w:rsidRPr="00E373D6" w:rsidRDefault="001F3FB8" w:rsidP="00CF0D42">
            <w:pPr>
              <w:spacing w:after="0"/>
              <w:jc w:val="center"/>
              <w:rPr>
                <w:rFonts w:ascii="ae_AlMateen" w:hAnsi="ae_AlMateen" w:cs="FS_Naskh_Ahram"/>
                <w:b/>
                <w:bCs/>
                <w:sz w:val="24"/>
                <w:szCs w:val="24"/>
                <w:lang w:bidi="ar-EG"/>
              </w:rPr>
            </w:pPr>
            <w:r w:rsidRPr="00E373D6">
              <w:rPr>
                <w:rFonts w:ascii="ae_AlMateen" w:hAnsi="ae_AlMateen" w:cs="FS_Naskh_Ahram"/>
                <w:b/>
                <w:bCs/>
                <w:sz w:val="24"/>
                <w:szCs w:val="24"/>
                <w:rtl/>
                <w:lang w:bidi="ar-EG"/>
              </w:rPr>
              <w:t>الأهداف</w:t>
            </w:r>
          </w:p>
        </w:tc>
      </w:tr>
      <w:tr w:rsidR="001F3FB8" w:rsidRPr="00E373D6" w:rsidTr="00CF0D42">
        <w:trPr>
          <w:cantSplit/>
          <w:trHeight w:val="910"/>
        </w:trPr>
        <w:tc>
          <w:tcPr>
            <w:tcW w:w="2877" w:type="dxa"/>
            <w:vMerge w:val="restart"/>
          </w:tcPr>
          <w:p w:rsidR="001F3FB8" w:rsidRPr="00E373D6" w:rsidRDefault="001F3FB8" w:rsidP="00CF0D42">
            <w:pPr>
              <w:tabs>
                <w:tab w:val="left" w:pos="1665"/>
              </w:tabs>
              <w:spacing w:after="0"/>
              <w:jc w:val="both"/>
              <w:rPr>
                <w:rFonts w:ascii="ae_AlMateen" w:hAnsi="ae_AlMateen" w:cs="ae_AlMateen"/>
                <w:b/>
                <w:bCs/>
                <w:sz w:val="24"/>
                <w:szCs w:val="24"/>
                <w:lang w:bidi="ar-EG"/>
              </w:rPr>
            </w:pPr>
          </w:p>
          <w:p w:rsidR="001F3FB8" w:rsidRPr="00E373D6" w:rsidRDefault="001F3FB8" w:rsidP="00CF0D42">
            <w:pPr>
              <w:tabs>
                <w:tab w:val="left" w:pos="1665"/>
              </w:tabs>
              <w:spacing w:after="0"/>
              <w:jc w:val="both"/>
              <w:rPr>
                <w:rFonts w:ascii="ae_AlMateen" w:hAnsi="ae_AlMateen" w:cs="ae_AlMateen"/>
                <w:b/>
                <w:bCs/>
                <w:sz w:val="24"/>
                <w:szCs w:val="24"/>
                <w:lang w:bidi="ar-EG"/>
              </w:rPr>
            </w:pPr>
          </w:p>
          <w:p w:rsidR="001F3FB8" w:rsidRPr="00E373D6" w:rsidRDefault="001F3FB8" w:rsidP="00CF0D42">
            <w:pPr>
              <w:tabs>
                <w:tab w:val="left" w:pos="1665"/>
              </w:tabs>
              <w:spacing w:after="0"/>
              <w:jc w:val="both"/>
              <w:rPr>
                <w:rFonts w:ascii="ae_AlMateen" w:hAnsi="ae_AlMateen" w:cs="ae_AlMateen"/>
                <w:b/>
                <w:bCs/>
                <w:sz w:val="24"/>
                <w:szCs w:val="24"/>
                <w:lang w:bidi="ar-EG"/>
              </w:rPr>
            </w:pPr>
          </w:p>
          <w:p w:rsidR="001F3FB8" w:rsidRPr="00E373D6" w:rsidRDefault="001F3FB8" w:rsidP="001F3FB8">
            <w:pPr>
              <w:pStyle w:val="ListParagraph"/>
              <w:numPr>
                <w:ilvl w:val="0"/>
                <w:numId w:val="4"/>
              </w:numPr>
              <w:tabs>
                <w:tab w:val="left" w:pos="1665"/>
              </w:tabs>
              <w:spacing w:after="0"/>
              <w:ind w:left="368"/>
              <w:jc w:val="both"/>
              <w:rPr>
                <w:rFonts w:ascii="ae_AlMateen" w:hAnsi="ae_AlMateen" w:cs="ae_AlMateen"/>
                <w:b/>
                <w:bCs/>
                <w:sz w:val="24"/>
                <w:szCs w:val="24"/>
                <w:lang w:bidi="ar-EG"/>
              </w:rPr>
            </w:pPr>
            <w:r w:rsidRPr="00E373D6">
              <w:rPr>
                <w:rFonts w:ascii="ae_AlMateen" w:hAnsi="ae_AlMateen" w:cs="ae_AlMateen"/>
                <w:b/>
                <w:bCs/>
                <w:sz w:val="24"/>
                <w:szCs w:val="24"/>
                <w:rtl/>
                <w:lang w:bidi="ar-EG"/>
              </w:rPr>
              <w:t>النشر الدولي.</w:t>
            </w:r>
          </w:p>
          <w:p w:rsidR="001F3FB8" w:rsidRPr="00E373D6" w:rsidRDefault="001F3FB8" w:rsidP="001F3FB8">
            <w:pPr>
              <w:pStyle w:val="ListParagraph"/>
              <w:numPr>
                <w:ilvl w:val="0"/>
                <w:numId w:val="4"/>
              </w:numPr>
              <w:tabs>
                <w:tab w:val="left" w:pos="1665"/>
              </w:tabs>
              <w:spacing w:after="0"/>
              <w:ind w:left="368"/>
              <w:jc w:val="both"/>
              <w:rPr>
                <w:rFonts w:ascii="ae_AlMateen" w:hAnsi="ae_AlMateen" w:cs="ae_AlMateen"/>
                <w:b/>
                <w:bCs/>
                <w:sz w:val="24"/>
                <w:szCs w:val="24"/>
                <w:lang w:bidi="ar-EG"/>
              </w:rPr>
            </w:pPr>
            <w:r w:rsidRPr="00E373D6">
              <w:rPr>
                <w:rFonts w:ascii="ae_AlMateen" w:hAnsi="ae_AlMateen" w:cs="ae_AlMateen"/>
                <w:b/>
                <w:bCs/>
                <w:sz w:val="24"/>
                <w:szCs w:val="24"/>
                <w:rtl/>
                <w:lang w:bidi="ar-EG"/>
              </w:rPr>
              <w:t>تأكيد مصادر مختلفة من المعلومات الفعلية.</w:t>
            </w:r>
          </w:p>
          <w:p w:rsidR="001F3FB8" w:rsidRPr="00E373D6" w:rsidRDefault="001F3FB8" w:rsidP="001F3FB8">
            <w:pPr>
              <w:pStyle w:val="ListParagraph"/>
              <w:numPr>
                <w:ilvl w:val="0"/>
                <w:numId w:val="4"/>
              </w:numPr>
              <w:tabs>
                <w:tab w:val="left" w:pos="1665"/>
              </w:tabs>
              <w:spacing w:after="0"/>
              <w:ind w:left="368"/>
              <w:jc w:val="both"/>
              <w:rPr>
                <w:rFonts w:ascii="ae_AlMateen" w:hAnsi="ae_AlMateen" w:cs="ae_AlMateen"/>
                <w:b/>
                <w:bCs/>
                <w:sz w:val="24"/>
                <w:szCs w:val="24"/>
                <w:lang w:bidi="ar-EG"/>
              </w:rPr>
            </w:pPr>
            <w:r w:rsidRPr="00E373D6">
              <w:rPr>
                <w:rFonts w:ascii="ae_AlMateen" w:hAnsi="ae_AlMateen" w:cs="ae_AlMateen"/>
                <w:b/>
                <w:bCs/>
                <w:sz w:val="24"/>
                <w:szCs w:val="24"/>
                <w:rtl/>
                <w:lang w:bidi="ar-EG"/>
              </w:rPr>
              <w:t>قياس رضا العميل</w:t>
            </w:r>
          </w:p>
        </w:tc>
        <w:tc>
          <w:tcPr>
            <w:tcW w:w="3545" w:type="dxa"/>
          </w:tcPr>
          <w:p w:rsidR="001F3FB8" w:rsidRPr="00E373D6" w:rsidRDefault="001F3FB8" w:rsidP="00CF0D42">
            <w:pPr>
              <w:tabs>
                <w:tab w:val="left" w:pos="1665"/>
              </w:tabs>
              <w:spacing w:after="0"/>
              <w:jc w:val="both"/>
              <w:rPr>
                <w:rFonts w:ascii="ae_AlMateen" w:hAnsi="ae_AlMateen" w:cs="ae_AlMateen"/>
                <w:b/>
                <w:bCs/>
                <w:sz w:val="24"/>
                <w:szCs w:val="24"/>
                <w:rtl/>
                <w:lang w:bidi="ar-EG"/>
              </w:rPr>
            </w:pPr>
            <w:r w:rsidRPr="00E373D6">
              <w:rPr>
                <w:rFonts w:ascii="ae_AlMateen" w:hAnsi="ae_AlMateen" w:cs="ae_AlMateen"/>
                <w:b/>
                <w:bCs/>
                <w:sz w:val="24"/>
                <w:szCs w:val="24"/>
                <w:rtl/>
              </w:rPr>
              <w:t xml:space="preserve">نشر أبحاث علمية في مجالات </w:t>
            </w:r>
            <w:r w:rsidRPr="00E373D6">
              <w:rPr>
                <w:rFonts w:ascii="ae_AlMateen" w:hAnsi="ae_AlMateen" w:cs="ae_AlMateen"/>
                <w:b/>
                <w:bCs/>
                <w:sz w:val="24"/>
                <w:szCs w:val="24"/>
                <w:rtl/>
                <w:lang w:bidi="ar-EG"/>
              </w:rPr>
              <w:t>أمراض النبات ومسبباتها الفطرية والبكتيرية والفيروسية.</w:t>
            </w:r>
          </w:p>
        </w:tc>
        <w:tc>
          <w:tcPr>
            <w:tcW w:w="2659" w:type="dxa"/>
            <w:vMerge w:val="restart"/>
          </w:tcPr>
          <w:p w:rsidR="001F3FB8" w:rsidRPr="00E373D6" w:rsidRDefault="001F3FB8" w:rsidP="00CF0D42">
            <w:pPr>
              <w:tabs>
                <w:tab w:val="left" w:pos="1665"/>
              </w:tabs>
              <w:spacing w:after="0"/>
              <w:jc w:val="both"/>
              <w:rPr>
                <w:rFonts w:ascii="ae_AlMateen" w:hAnsi="ae_AlMateen" w:cs="ae_AlMateen"/>
                <w:b/>
                <w:bCs/>
                <w:sz w:val="24"/>
                <w:szCs w:val="24"/>
                <w:lang w:bidi="ar-EG"/>
              </w:rPr>
            </w:pPr>
          </w:p>
          <w:p w:rsidR="001F3FB8" w:rsidRPr="00E373D6" w:rsidRDefault="001F3FB8" w:rsidP="00CF0D42">
            <w:pPr>
              <w:spacing w:after="0"/>
              <w:jc w:val="both"/>
              <w:rPr>
                <w:rFonts w:ascii="ae_AlMateen" w:hAnsi="ae_AlMateen" w:cs="ae_AlMateen"/>
                <w:b/>
                <w:bCs/>
                <w:sz w:val="24"/>
                <w:szCs w:val="24"/>
                <w:rtl/>
                <w:lang w:bidi="ar-EG"/>
              </w:rPr>
            </w:pPr>
            <w:r w:rsidRPr="00E373D6">
              <w:rPr>
                <w:rFonts w:ascii="ae_AlMateen" w:hAnsi="ae_AlMateen" w:cs="ae_AlMateen"/>
                <w:b/>
                <w:bCs/>
                <w:sz w:val="24"/>
                <w:szCs w:val="24"/>
                <w:rtl/>
                <w:lang w:bidi="ar-EG"/>
              </w:rPr>
              <w:t xml:space="preserve">زيادة الإنتاج الزراعي وتقليل الفاقد من المحاصيل الزراعية والمحافظة على البيئة، والمواد الجديدة وتقليل استخدام المبيدات والتكنولوجيا الحيوية، واكتشاف مواد وأساليب مكافحة حديثة في مكافحة الأمراض </w:t>
            </w:r>
            <w:r w:rsidRPr="00E373D6">
              <w:rPr>
                <w:rFonts w:ascii="ae_AlMateen" w:hAnsi="ae_AlMateen" w:cs="ae_AlMateen"/>
                <w:b/>
                <w:bCs/>
                <w:sz w:val="24"/>
                <w:szCs w:val="24"/>
                <w:rtl/>
                <w:lang w:bidi="ar-EG"/>
              </w:rPr>
              <w:lastRenderedPageBreak/>
              <w:t>النباتية.</w:t>
            </w:r>
          </w:p>
        </w:tc>
      </w:tr>
      <w:tr w:rsidR="001F3FB8" w:rsidRPr="00E373D6" w:rsidTr="00CF0D42">
        <w:trPr>
          <w:cantSplit/>
          <w:trHeight w:val="995"/>
        </w:trPr>
        <w:tc>
          <w:tcPr>
            <w:tcW w:w="2877" w:type="dxa"/>
            <w:vMerge/>
          </w:tcPr>
          <w:p w:rsidR="001F3FB8" w:rsidRPr="00E373D6" w:rsidRDefault="001F3FB8" w:rsidP="00CF0D42">
            <w:pPr>
              <w:spacing w:after="0"/>
              <w:jc w:val="both"/>
              <w:rPr>
                <w:rFonts w:asciiTheme="majorBidi" w:hAnsiTheme="majorBidi" w:cstheme="majorBidi"/>
                <w:b/>
                <w:bCs/>
                <w:sz w:val="24"/>
                <w:szCs w:val="24"/>
                <w:lang w:bidi="ar-EG"/>
              </w:rPr>
            </w:pPr>
          </w:p>
        </w:tc>
        <w:tc>
          <w:tcPr>
            <w:tcW w:w="3545" w:type="dxa"/>
          </w:tcPr>
          <w:p w:rsidR="001F3FB8" w:rsidRPr="00E373D6" w:rsidRDefault="001F3FB8" w:rsidP="00CF0D42">
            <w:pPr>
              <w:tabs>
                <w:tab w:val="left" w:pos="1665"/>
              </w:tabs>
              <w:spacing w:after="0"/>
              <w:jc w:val="both"/>
              <w:rPr>
                <w:rFonts w:ascii="ae_AlMateen" w:hAnsi="ae_AlMateen" w:cs="ae_AlMateen"/>
                <w:b/>
                <w:bCs/>
                <w:sz w:val="24"/>
                <w:szCs w:val="24"/>
                <w:lang w:bidi="ar-EG"/>
              </w:rPr>
            </w:pPr>
            <w:r w:rsidRPr="00E373D6">
              <w:rPr>
                <w:rFonts w:ascii="ae_AlMateen" w:hAnsi="ae_AlMateen" w:cs="ae_AlMateen"/>
                <w:b/>
                <w:bCs/>
                <w:sz w:val="24"/>
                <w:szCs w:val="24"/>
                <w:rtl/>
              </w:rPr>
              <w:t xml:space="preserve">نشر أبحاث علمية في مجالات </w:t>
            </w:r>
            <w:r w:rsidRPr="00E373D6">
              <w:rPr>
                <w:rFonts w:ascii="ae_AlMateen" w:hAnsi="ae_AlMateen" w:cs="ae_AlMateen"/>
                <w:b/>
                <w:bCs/>
                <w:sz w:val="24"/>
                <w:szCs w:val="24"/>
                <w:rtl/>
                <w:lang w:bidi="ar-EG"/>
              </w:rPr>
              <w:t>المكافحة الحيوية والمكافحة المتكاملة والتكنولوجيا الحيوية، واكتشاف تركيبات جديدة بديلة للمبيدات وآمنة على الانسان والبيئة والأغذية .</w:t>
            </w:r>
          </w:p>
        </w:tc>
        <w:tc>
          <w:tcPr>
            <w:tcW w:w="2659" w:type="dxa"/>
            <w:vMerge/>
          </w:tcPr>
          <w:p w:rsidR="001F3FB8" w:rsidRPr="00E373D6" w:rsidRDefault="001F3FB8" w:rsidP="00CF0D42">
            <w:pPr>
              <w:spacing w:after="0"/>
              <w:jc w:val="both"/>
              <w:rPr>
                <w:rFonts w:asciiTheme="majorBidi" w:hAnsiTheme="majorBidi" w:cstheme="majorBidi"/>
                <w:b/>
                <w:bCs/>
                <w:sz w:val="24"/>
                <w:szCs w:val="24"/>
                <w:rtl/>
                <w:lang w:bidi="ar-EG"/>
              </w:rPr>
            </w:pPr>
          </w:p>
        </w:tc>
      </w:tr>
      <w:tr w:rsidR="001F3FB8" w:rsidRPr="00E373D6" w:rsidTr="00CF0D42">
        <w:trPr>
          <w:cantSplit/>
          <w:trHeight w:val="1167"/>
        </w:trPr>
        <w:tc>
          <w:tcPr>
            <w:tcW w:w="2877" w:type="dxa"/>
            <w:vMerge/>
          </w:tcPr>
          <w:p w:rsidR="001F3FB8" w:rsidRPr="00E373D6" w:rsidRDefault="001F3FB8" w:rsidP="00CF0D42">
            <w:pPr>
              <w:spacing w:after="0"/>
              <w:jc w:val="both"/>
              <w:rPr>
                <w:rFonts w:asciiTheme="majorBidi" w:hAnsiTheme="majorBidi" w:cstheme="majorBidi"/>
                <w:b/>
                <w:bCs/>
                <w:sz w:val="24"/>
                <w:szCs w:val="24"/>
                <w:rtl/>
                <w:lang w:bidi="ar-EG"/>
              </w:rPr>
            </w:pPr>
          </w:p>
        </w:tc>
        <w:tc>
          <w:tcPr>
            <w:tcW w:w="3545" w:type="dxa"/>
          </w:tcPr>
          <w:p w:rsidR="001F3FB8" w:rsidRPr="00E373D6" w:rsidRDefault="001F3FB8" w:rsidP="00CF0D42">
            <w:pPr>
              <w:tabs>
                <w:tab w:val="center" w:pos="1125"/>
              </w:tabs>
              <w:spacing w:after="0"/>
              <w:jc w:val="both"/>
              <w:rPr>
                <w:rFonts w:ascii="ae_AlMateen" w:hAnsi="ae_AlMateen" w:cs="ae_AlMateen"/>
                <w:b/>
                <w:bCs/>
                <w:sz w:val="24"/>
                <w:szCs w:val="24"/>
              </w:rPr>
            </w:pPr>
            <w:r w:rsidRPr="00E373D6">
              <w:rPr>
                <w:rFonts w:ascii="ae_AlMateen" w:hAnsi="ae_AlMateen" w:cs="ae_AlMateen"/>
                <w:b/>
                <w:bCs/>
                <w:sz w:val="24"/>
                <w:szCs w:val="24"/>
                <w:rtl/>
              </w:rPr>
              <w:t>نشر أبحاث علمية مشتركة في مجالات</w:t>
            </w:r>
            <w:r w:rsidRPr="00E373D6">
              <w:rPr>
                <w:rFonts w:ascii="ae_AlMateen" w:hAnsi="ae_AlMateen" w:cs="ae_AlMateen"/>
                <w:b/>
                <w:bCs/>
                <w:sz w:val="24"/>
                <w:szCs w:val="24"/>
                <w:rtl/>
                <w:lang w:bidi="ar-EG"/>
              </w:rPr>
              <w:t xml:space="preserve"> أمراض النبات والمجالات الأخرى وخاصة في مجال الإنتاج النباتي (المحاصيل البستانية والمحاصيل الحقلية) وعلوم الكيمياء والأراضي.  </w:t>
            </w:r>
          </w:p>
        </w:tc>
        <w:tc>
          <w:tcPr>
            <w:tcW w:w="2659" w:type="dxa"/>
            <w:vMerge/>
          </w:tcPr>
          <w:p w:rsidR="001F3FB8" w:rsidRPr="00E373D6" w:rsidRDefault="001F3FB8" w:rsidP="00CF0D42">
            <w:pPr>
              <w:spacing w:after="0"/>
              <w:jc w:val="both"/>
              <w:rPr>
                <w:rFonts w:asciiTheme="majorBidi" w:hAnsiTheme="majorBidi" w:cstheme="majorBidi"/>
                <w:b/>
                <w:bCs/>
                <w:sz w:val="24"/>
                <w:szCs w:val="24"/>
                <w:rtl/>
                <w:lang w:bidi="ar-EG"/>
              </w:rPr>
            </w:pPr>
          </w:p>
        </w:tc>
      </w:tr>
    </w:tbl>
    <w:p w:rsidR="001F3FB8" w:rsidRPr="00E373D6" w:rsidRDefault="001F3FB8" w:rsidP="001F3FB8">
      <w:pPr>
        <w:spacing w:after="0" w:line="360" w:lineRule="auto"/>
        <w:jc w:val="center"/>
        <w:rPr>
          <w:b/>
          <w:bCs/>
          <w:sz w:val="28"/>
          <w:szCs w:val="28"/>
          <w:lang w:bidi="ar-EG"/>
        </w:rPr>
      </w:pPr>
    </w:p>
    <w:p w:rsidR="00CE0017" w:rsidRPr="001F3FB8" w:rsidRDefault="00CE0017"/>
    <w:sectPr w:rsidR="00CE0017" w:rsidRPr="001F3F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_Naskh_Ahram">
    <w:charset w:val="B2"/>
    <w:family w:val="auto"/>
    <w:pitch w:val="variable"/>
    <w:sig w:usb0="00002001" w:usb1="00000000" w:usb2="00000000" w:usb3="00000000" w:csb0="00000040" w:csb1="00000000"/>
  </w:font>
  <w:font w:name="ae_AlMateen">
    <w:altName w:val="Times New Roman"/>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7F53"/>
    <w:multiLevelType w:val="hybridMultilevel"/>
    <w:tmpl w:val="CFB8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50455"/>
    <w:multiLevelType w:val="hybridMultilevel"/>
    <w:tmpl w:val="DFA66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E1CA4"/>
    <w:multiLevelType w:val="hybridMultilevel"/>
    <w:tmpl w:val="DF4622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611EE"/>
    <w:multiLevelType w:val="hybridMultilevel"/>
    <w:tmpl w:val="9612D650"/>
    <w:lvl w:ilvl="0" w:tplc="A13C01F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F3FB8"/>
    <w:rsid w:val="001F3FB8"/>
    <w:rsid w:val="00CE0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B8"/>
    <w:pPr>
      <w:ind w:left="720"/>
      <w:contextualSpacing/>
    </w:pPr>
    <w:rPr>
      <w:rFonts w:eastAsiaTheme="minorHAnsi"/>
    </w:rPr>
  </w:style>
  <w:style w:type="paragraph" w:styleId="Caption">
    <w:name w:val="caption"/>
    <w:basedOn w:val="Normal"/>
    <w:next w:val="Normal"/>
    <w:qFormat/>
    <w:rsid w:val="001F3FB8"/>
    <w:pPr>
      <w:spacing w:before="120" w:after="120" w:line="240" w:lineRule="auto"/>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2015-05-05T12:10:00Z</dcterms:created>
  <dcterms:modified xsi:type="dcterms:W3CDTF">2015-05-05T12:10:00Z</dcterms:modified>
</cp:coreProperties>
</file>